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EA93" w14:textId="05C941A2" w:rsidR="000A3381" w:rsidRDefault="00A618E2" w:rsidP="00BD4438">
      <w:pPr>
        <w:pStyle w:val="Bezproreda"/>
      </w:pPr>
      <w:r>
        <w:rPr>
          <w:noProof/>
        </w:rPr>
        <w:drawing>
          <wp:inline distT="0" distB="0" distL="0" distR="0" wp14:anchorId="14E7972E" wp14:editId="139F8373">
            <wp:extent cx="5067300" cy="1479407"/>
            <wp:effectExtent l="0" t="0" r="0" b="6985"/>
            <wp:docPr id="1107319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19077" name="Slika 11073190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672" cy="148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E5E0" w14:textId="31D8FBC7" w:rsidR="00A618E2" w:rsidRPr="0054737D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54737D">
        <w:rPr>
          <w:rFonts w:ascii="Arial" w:hAnsi="Arial" w:cs="Arial"/>
          <w:sz w:val="24"/>
          <w:szCs w:val="24"/>
        </w:rPr>
        <w:t>KLASA: 400-02/2</w:t>
      </w:r>
      <w:r w:rsidR="0054737D" w:rsidRPr="0054737D">
        <w:rPr>
          <w:rFonts w:ascii="Arial" w:hAnsi="Arial" w:cs="Arial"/>
          <w:sz w:val="24"/>
          <w:szCs w:val="24"/>
        </w:rPr>
        <w:t>5</w:t>
      </w:r>
      <w:r w:rsidRPr="0054737D">
        <w:rPr>
          <w:rFonts w:ascii="Arial" w:hAnsi="Arial" w:cs="Arial"/>
          <w:sz w:val="24"/>
          <w:szCs w:val="24"/>
        </w:rPr>
        <w:t>-01/</w:t>
      </w:r>
      <w:r w:rsidR="002D5E26" w:rsidRPr="0054737D">
        <w:rPr>
          <w:rFonts w:ascii="Arial" w:hAnsi="Arial" w:cs="Arial"/>
          <w:sz w:val="24"/>
          <w:szCs w:val="24"/>
        </w:rPr>
        <w:t>1</w:t>
      </w:r>
    </w:p>
    <w:p w14:paraId="50EC8C8E" w14:textId="1B12C76D" w:rsidR="00A618E2" w:rsidRPr="0054737D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54737D">
        <w:rPr>
          <w:rFonts w:ascii="Arial" w:hAnsi="Arial" w:cs="Arial"/>
          <w:sz w:val="24"/>
          <w:szCs w:val="24"/>
        </w:rPr>
        <w:t>UR.BR.: 2163-4-6-02-2</w:t>
      </w:r>
      <w:r w:rsidR="0054737D" w:rsidRPr="0054737D">
        <w:rPr>
          <w:rFonts w:ascii="Arial" w:hAnsi="Arial" w:cs="Arial"/>
          <w:sz w:val="24"/>
          <w:szCs w:val="24"/>
        </w:rPr>
        <w:t>6</w:t>
      </w:r>
      <w:r w:rsidRPr="0054737D">
        <w:rPr>
          <w:rFonts w:ascii="Arial" w:hAnsi="Arial" w:cs="Arial"/>
          <w:sz w:val="24"/>
          <w:szCs w:val="24"/>
        </w:rPr>
        <w:t>-</w:t>
      </w:r>
      <w:r w:rsidR="00F071A1">
        <w:rPr>
          <w:rFonts w:ascii="Arial" w:hAnsi="Arial" w:cs="Arial"/>
          <w:sz w:val="24"/>
          <w:szCs w:val="24"/>
        </w:rPr>
        <w:t>7</w:t>
      </w:r>
    </w:p>
    <w:p w14:paraId="1DD8F6AF" w14:textId="77777777" w:rsidR="00A618E2" w:rsidRPr="0054737D" w:rsidRDefault="00A618E2" w:rsidP="00A618E2">
      <w:pPr>
        <w:contextualSpacing/>
        <w:rPr>
          <w:rFonts w:ascii="Arial" w:hAnsi="Arial" w:cs="Arial"/>
          <w:sz w:val="24"/>
          <w:szCs w:val="24"/>
        </w:rPr>
      </w:pPr>
    </w:p>
    <w:p w14:paraId="277C5BE9" w14:textId="063549E7" w:rsidR="00A618E2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54737D">
        <w:rPr>
          <w:rFonts w:ascii="Arial" w:hAnsi="Arial" w:cs="Arial"/>
          <w:sz w:val="24"/>
          <w:szCs w:val="24"/>
        </w:rPr>
        <w:t xml:space="preserve">Labin, </w:t>
      </w:r>
      <w:r w:rsidR="00F071A1">
        <w:rPr>
          <w:rFonts w:ascii="Arial" w:hAnsi="Arial" w:cs="Arial"/>
          <w:sz w:val="24"/>
          <w:szCs w:val="24"/>
        </w:rPr>
        <w:t>30</w:t>
      </w:r>
      <w:r w:rsidRPr="0054737D">
        <w:rPr>
          <w:rFonts w:ascii="Arial" w:hAnsi="Arial" w:cs="Arial"/>
          <w:sz w:val="24"/>
          <w:szCs w:val="24"/>
        </w:rPr>
        <w:t xml:space="preserve">. </w:t>
      </w:r>
      <w:r w:rsidR="0054737D" w:rsidRPr="0054737D">
        <w:rPr>
          <w:rFonts w:ascii="Arial" w:hAnsi="Arial" w:cs="Arial"/>
          <w:sz w:val="24"/>
          <w:szCs w:val="24"/>
        </w:rPr>
        <w:t>travnja</w:t>
      </w:r>
      <w:r w:rsidR="007B2FAC" w:rsidRPr="0054737D">
        <w:rPr>
          <w:rFonts w:ascii="Arial" w:hAnsi="Arial" w:cs="Arial"/>
          <w:sz w:val="24"/>
          <w:szCs w:val="24"/>
        </w:rPr>
        <w:t xml:space="preserve"> </w:t>
      </w:r>
      <w:r w:rsidRPr="0054737D">
        <w:rPr>
          <w:rFonts w:ascii="Arial" w:hAnsi="Arial" w:cs="Arial"/>
          <w:sz w:val="24"/>
          <w:szCs w:val="24"/>
        </w:rPr>
        <w:t>202</w:t>
      </w:r>
      <w:r w:rsidR="0054737D" w:rsidRPr="0054737D">
        <w:rPr>
          <w:rFonts w:ascii="Arial" w:hAnsi="Arial" w:cs="Arial"/>
          <w:sz w:val="24"/>
          <w:szCs w:val="24"/>
        </w:rPr>
        <w:t>6</w:t>
      </w:r>
      <w:r w:rsidRPr="0054737D">
        <w:rPr>
          <w:rFonts w:ascii="Arial" w:hAnsi="Arial" w:cs="Arial"/>
          <w:sz w:val="24"/>
          <w:szCs w:val="24"/>
        </w:rPr>
        <w:t xml:space="preserve">. </w:t>
      </w:r>
    </w:p>
    <w:p w14:paraId="684C76B7" w14:textId="77777777" w:rsidR="0054737D" w:rsidRDefault="0054737D" w:rsidP="00A618E2">
      <w:pPr>
        <w:contextualSpacing/>
        <w:rPr>
          <w:rFonts w:ascii="Arial" w:hAnsi="Arial" w:cs="Arial"/>
          <w:sz w:val="24"/>
          <w:szCs w:val="24"/>
        </w:rPr>
      </w:pPr>
    </w:p>
    <w:p w14:paraId="57A66888" w14:textId="77777777" w:rsidR="0054737D" w:rsidRDefault="0054737D" w:rsidP="00A618E2">
      <w:pPr>
        <w:contextualSpacing/>
        <w:rPr>
          <w:rFonts w:ascii="Arial" w:hAnsi="Arial" w:cs="Arial"/>
          <w:sz w:val="24"/>
          <w:szCs w:val="24"/>
        </w:rPr>
      </w:pPr>
    </w:p>
    <w:p w14:paraId="2D1D4E3C" w14:textId="77777777" w:rsidR="0054737D" w:rsidRPr="0054737D" w:rsidRDefault="0054737D" w:rsidP="00A618E2">
      <w:pPr>
        <w:contextualSpacing/>
        <w:rPr>
          <w:rFonts w:ascii="Arial" w:hAnsi="Arial" w:cs="Arial"/>
          <w:sz w:val="24"/>
          <w:szCs w:val="24"/>
        </w:rPr>
      </w:pPr>
    </w:p>
    <w:p w14:paraId="79DF8F23" w14:textId="77777777" w:rsidR="00A618E2" w:rsidRDefault="00A618E2"/>
    <w:p w14:paraId="11C2CE29" w14:textId="764159C1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PRVE IZMJENE I DOPUNE FINANCIJSKOG PLANA PRORAČUNSKOG KORISNIKA GRADSKE KNJIŽNICE LABIN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ZA 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202</w:t>
      </w:r>
      <w:r w:rsidR="00A7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</w:t>
      </w:r>
    </w:p>
    <w:p w14:paraId="3596E6F5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7EF0F4B" w14:textId="77777777" w:rsidR="00C67AA1" w:rsidRDefault="00C67AA1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7F8F7A0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9CA7F1E" w14:textId="7E02BC6D" w:rsidR="00A618E2" w:rsidRDefault="00A618E2" w:rsidP="00A618E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04EACF43" w14:textId="58BCC6B9" w:rsidR="00A618E2" w:rsidRDefault="00A618E2" w:rsidP="00A618E2">
      <w:pPr>
        <w:pStyle w:val="Odlomakpopis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SAŽETAK PRIHODA I RASHODA</w:t>
      </w:r>
      <w:r w:rsidR="00252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 RAČUNA ZADUŽIVANJA/FINANCIRANJA, RASPOLOŽIVA SREDSTVA IZ PRETHODNIH GODINA</w:t>
      </w:r>
    </w:p>
    <w:p w14:paraId="293D7550" w14:textId="77777777" w:rsidR="00F32529" w:rsidRDefault="00F32529" w:rsidP="00F325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6786FF0" w14:textId="77777777" w:rsidR="00F32529" w:rsidRDefault="00F32529" w:rsidP="00F325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3321" w:type="dxa"/>
        <w:tblLook w:val="04A0" w:firstRow="1" w:lastRow="0" w:firstColumn="1" w:lastColumn="0" w:noHBand="0" w:noVBand="1"/>
      </w:tblPr>
      <w:tblGrid>
        <w:gridCol w:w="436"/>
        <w:gridCol w:w="5675"/>
        <w:gridCol w:w="1984"/>
        <w:gridCol w:w="1843"/>
        <w:gridCol w:w="1463"/>
        <w:gridCol w:w="1985"/>
      </w:tblGrid>
      <w:tr w:rsidR="00AA33CA" w:rsidRPr="00BD604A" w14:paraId="419C483E" w14:textId="77777777" w:rsidTr="00504753">
        <w:trPr>
          <w:trHeight w:val="54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2580" w14:textId="77777777" w:rsidR="00AA33CA" w:rsidRPr="00BD604A" w:rsidRDefault="00AA33CA" w:rsidP="00AA33CA">
            <w:pPr>
              <w:spacing w:line="256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8B52" w14:textId="77777777" w:rsidR="00AA33CA" w:rsidRPr="00BD604A" w:rsidRDefault="00AA33CA" w:rsidP="00AA33CA">
            <w:pPr>
              <w:spacing w:line="256" w:lineRule="auto"/>
              <w:rPr>
                <w:rFonts w:ascii="Times New Roman" w:hAnsi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13E" w14:textId="77777777" w:rsidR="00AA33CA" w:rsidRPr="00BD604A" w:rsidRDefault="00AA33CA" w:rsidP="00AA3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hAnsi="Arial" w:cs="Arial"/>
                <w:b/>
                <w:bCs/>
                <w:kern w:val="0"/>
                <w14:ligatures w14:val="none"/>
              </w:rPr>
              <w:t>PLAN ZA 2026.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5317" w14:textId="77777777" w:rsidR="00AA33CA" w:rsidRPr="00BD604A" w:rsidRDefault="00AA33CA" w:rsidP="00AA3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hAnsi="Arial" w:cs="Arial"/>
                <w:b/>
                <w:bCs/>
                <w:kern w:val="0"/>
                <w14:ligatures w14:val="none"/>
              </w:rPr>
              <w:t>POVEĆANJE/ SMANJENJE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82B5" w14:textId="77777777" w:rsidR="00AA33CA" w:rsidRPr="00BD604A" w:rsidRDefault="00AA33CA" w:rsidP="00AA3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hAnsi="Arial" w:cs="Arial"/>
                <w:b/>
                <w:bCs/>
                <w:kern w:val="0"/>
                <w14:ligatures w14:val="none"/>
              </w:rPr>
              <w:t>PROMJENA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1C37" w14:textId="1427ADCD" w:rsidR="00AA33CA" w:rsidRPr="00BD604A" w:rsidRDefault="00AA33CA" w:rsidP="00AA3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hAnsi="Arial" w:cs="Arial"/>
                <w:b/>
                <w:bCs/>
                <w:kern w:val="0"/>
                <w14:ligatures w14:val="none"/>
              </w:rPr>
              <w:t>NOVI PLAN ZA 202</w:t>
            </w:r>
            <w:r w:rsidR="0054737D">
              <w:rPr>
                <w:rFonts w:ascii="Arial" w:hAnsi="Arial" w:cs="Arial"/>
                <w:b/>
                <w:bCs/>
                <w:kern w:val="0"/>
                <w14:ligatures w14:val="none"/>
              </w:rPr>
              <w:t>6</w:t>
            </w:r>
            <w:r w:rsidRPr="00BD604A">
              <w:rPr>
                <w:rFonts w:ascii="Arial" w:hAnsi="Arial" w:cs="Arial"/>
                <w:b/>
                <w:bCs/>
                <w:kern w:val="0"/>
                <w14:ligatures w14:val="none"/>
              </w:rPr>
              <w:t>.</w:t>
            </w:r>
          </w:p>
        </w:tc>
      </w:tr>
      <w:tr w:rsidR="00AA33CA" w:rsidRPr="00BD604A" w14:paraId="4C4C6618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395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3E4E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1AAA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CDEA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61E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90DD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1A06E96E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9F591A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A.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CE12222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SAŽETAK RAČUNA PRIHODA I RASHODA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3E75F38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E3CE4A1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11B9C93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B52941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19B59806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635DC9B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5CF04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PRIHODI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7A1EE5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287.010,00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30007E4" w14:textId="11B41BBD" w:rsidR="00AA33CA" w:rsidRPr="00BD604A" w:rsidRDefault="00B1302D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17.182,00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33B815C" w14:textId="79320C5A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DE5D7F" w14:textId="0C47E340" w:rsidR="00AA33CA" w:rsidRPr="00BD604A" w:rsidRDefault="00B1302D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304.192,00</w:t>
            </w:r>
          </w:p>
        </w:tc>
      </w:tr>
      <w:tr w:rsidR="00AA33CA" w:rsidRPr="00BD604A" w14:paraId="77FEE3C9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E236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2F2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9B9D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286.710,00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D0B1" w14:textId="3076D549" w:rsidR="00AA33CA" w:rsidRPr="00BD604A" w:rsidRDefault="00B1302D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17.182,00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FD67" w14:textId="264E1966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2FDD" w14:textId="21CD4676" w:rsidR="00AA33CA" w:rsidRPr="00BD604A" w:rsidRDefault="00B1302D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303.892,00</w:t>
            </w:r>
          </w:p>
        </w:tc>
      </w:tr>
      <w:tr w:rsidR="00AA33CA" w:rsidRPr="00BD604A" w14:paraId="6F91591F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8032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C07A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D8A4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0FD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DBF3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E4CE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300,00</w:t>
            </w:r>
          </w:p>
        </w:tc>
      </w:tr>
      <w:tr w:rsidR="00AA33CA" w:rsidRPr="00BD604A" w14:paraId="3876E8EE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614F37F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CE3078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RASHODI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D26438F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289.660,00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FAA83A" w14:textId="3BCCDE9C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16.514,00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E14ACD5" w14:textId="48C3791C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A3759A4" w14:textId="1808F5BB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306.174,00</w:t>
            </w:r>
          </w:p>
        </w:tc>
      </w:tr>
      <w:tr w:rsidR="00AA33CA" w:rsidRPr="00BD604A" w14:paraId="2ABB17D0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D22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AD8E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11CE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253.330,00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D0EB" w14:textId="21CD3E9A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13.109,00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B359" w14:textId="34BC6F54" w:rsidR="00AA33CA" w:rsidRPr="00BD604A" w:rsidRDefault="00E90ADF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06FE" w14:textId="5622EE50" w:rsidR="00AA33CA" w:rsidRPr="00BD604A" w:rsidRDefault="00B1302D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266.439,00</w:t>
            </w:r>
          </w:p>
        </w:tc>
      </w:tr>
      <w:tr w:rsidR="00AA33CA" w:rsidRPr="00BD604A" w14:paraId="1F0126E9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62B9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3D1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1B5C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36.330,00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BE5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3.405,00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8839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F29D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39.735,00</w:t>
            </w:r>
          </w:p>
        </w:tc>
      </w:tr>
      <w:tr w:rsidR="00AA33CA" w:rsidRPr="00BD604A" w14:paraId="4C08A095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832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B3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50A5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-2.650,00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BE74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535E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EDDA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-1.982,00</w:t>
            </w:r>
          </w:p>
        </w:tc>
      </w:tr>
      <w:tr w:rsidR="00AA33CA" w:rsidRPr="00BD604A" w14:paraId="218310C8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4C8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573A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00AD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A499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3A73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48CE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40E94741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C278B91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B.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4221B62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SAŽETAK RAČUNA ZADUŽIVANJA/FINANCIRANJA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B81530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B5BC208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A2FA278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078AF48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1F2045D8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6A3F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C05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8294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5D07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B9A6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E28F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AA33CA" w:rsidRPr="00BD604A" w14:paraId="48AC209D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44B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2D41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18EB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DF9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58E9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C6F8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AA33CA" w:rsidRPr="00BD604A" w14:paraId="3F831A6A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FF1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626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AF60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BB1B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F4B7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EA0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AA33CA" w:rsidRPr="00BD604A" w14:paraId="51929535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29A1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627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96A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EE9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F41E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C24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4E7367FA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F13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558B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A6DD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3F62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56F1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1D8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AA33CA" w:rsidRPr="00BD604A" w14:paraId="5EF32368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B79D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DB0D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5379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02F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14BE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AF83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137970E7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0A23F6C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C.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B67E8A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C542C86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43CE7D3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F9646A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320FC3D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796C3E19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FEFF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5581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F9AD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2.650,00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2417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405A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86CC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1.982,00</w:t>
            </w:r>
          </w:p>
        </w:tc>
      </w:tr>
      <w:tr w:rsidR="00AA33CA" w:rsidRPr="00BD604A" w14:paraId="55EAB9F1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4296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57EB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D40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C0C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04F4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F840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AA33CA" w:rsidRPr="00BD604A" w14:paraId="27FCAF50" w14:textId="77777777" w:rsidTr="00504753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34C9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BB85" w14:textId="77777777" w:rsidR="00AA33CA" w:rsidRPr="00BD604A" w:rsidRDefault="00AA33CA" w:rsidP="00AA3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VIŠAK/MANJAK + NETO ZADUŽIVANJA/ FINANCIRANJA + 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8F25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5043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01AB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C31A" w14:textId="77777777" w:rsidR="00AA33CA" w:rsidRPr="00BD604A" w:rsidRDefault="00AA33CA" w:rsidP="00AA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BD604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4912E092" w14:textId="77777777" w:rsidR="00F32529" w:rsidRPr="00F32529" w:rsidRDefault="00F32529" w:rsidP="00F325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D18A13C" w14:textId="77777777" w:rsidR="00F32529" w:rsidRPr="00F32529" w:rsidRDefault="00F32529" w:rsidP="00F325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F6F50BE" w14:textId="77777777" w:rsidR="00F32529" w:rsidRPr="00F32529" w:rsidRDefault="00F32529" w:rsidP="00F325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E8BAE38" w14:textId="77777777" w:rsidR="00C67AA1" w:rsidRDefault="00C67AA1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09977C1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005C823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0E9FF98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C559470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526B20C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B62B1D2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D4786DE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75F551C" w14:textId="77777777" w:rsidR="0054737D" w:rsidRDefault="0054737D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8E53E23" w14:textId="0CA2A1D0" w:rsidR="00A618E2" w:rsidRDefault="00A618E2" w:rsidP="004375B1">
      <w:pPr>
        <w:pStyle w:val="Odlomakpopisa"/>
        <w:numPr>
          <w:ilvl w:val="1"/>
          <w:numId w:val="1"/>
        </w:numPr>
        <w:ind w:left="1276" w:hanging="556"/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lastRenderedPageBreak/>
        <w:t>RAČUN PRIHODA I RASHODA</w:t>
      </w:r>
    </w:p>
    <w:p w14:paraId="4B851163" w14:textId="4810EC4F" w:rsidR="00A618E2" w:rsidRDefault="00A618E2" w:rsidP="004375B1">
      <w:pPr>
        <w:pStyle w:val="Odlomakpopisa"/>
        <w:numPr>
          <w:ilvl w:val="2"/>
          <w:numId w:val="1"/>
        </w:numPr>
        <w:ind w:left="1843" w:hanging="76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EKONOMSKOJ KLASIFIKACIJI</w:t>
      </w:r>
    </w:p>
    <w:p w14:paraId="110C49AA" w14:textId="77777777" w:rsidR="00E90ADF" w:rsidRDefault="00E90ADF" w:rsidP="00E90AD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3"/>
        <w:gridCol w:w="5325"/>
        <w:gridCol w:w="1652"/>
        <w:gridCol w:w="2023"/>
        <w:gridCol w:w="1567"/>
        <w:gridCol w:w="1700"/>
      </w:tblGrid>
      <w:tr w:rsidR="00E90ADF" w:rsidRPr="00CB2E4A" w14:paraId="6CED3201" w14:textId="77777777" w:rsidTr="00E90ADF">
        <w:trPr>
          <w:trHeight w:val="510"/>
        </w:trPr>
        <w:tc>
          <w:tcPr>
            <w:tcW w:w="1053" w:type="dxa"/>
            <w:shd w:val="clear" w:color="auto" w:fill="BFBFBF" w:themeFill="background1" w:themeFillShade="BF"/>
            <w:hideMark/>
          </w:tcPr>
          <w:p w14:paraId="5742F7FF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 xml:space="preserve">BROJ </w:t>
            </w:r>
            <w:r w:rsidRPr="00CB2E4A">
              <w:rPr>
                <w:rFonts w:ascii="Arial" w:hAnsi="Arial" w:cs="Arial"/>
                <w:b/>
                <w:bCs/>
              </w:rPr>
              <w:br/>
              <w:t>KONTA</w:t>
            </w:r>
          </w:p>
        </w:tc>
        <w:tc>
          <w:tcPr>
            <w:tcW w:w="5325" w:type="dxa"/>
            <w:shd w:val="clear" w:color="auto" w:fill="BFBFBF" w:themeFill="background1" w:themeFillShade="BF"/>
            <w:noWrap/>
            <w:hideMark/>
          </w:tcPr>
          <w:p w14:paraId="3F30E10E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VRSTA PRIHODA / PRIMITAKA</w:t>
            </w:r>
          </w:p>
        </w:tc>
        <w:tc>
          <w:tcPr>
            <w:tcW w:w="1652" w:type="dxa"/>
            <w:shd w:val="clear" w:color="auto" w:fill="BFBFBF" w:themeFill="background1" w:themeFillShade="BF"/>
            <w:noWrap/>
            <w:hideMark/>
          </w:tcPr>
          <w:p w14:paraId="5136B3BF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PLANIRANO</w:t>
            </w:r>
          </w:p>
        </w:tc>
        <w:tc>
          <w:tcPr>
            <w:tcW w:w="2023" w:type="dxa"/>
            <w:shd w:val="clear" w:color="auto" w:fill="BFBFBF" w:themeFill="background1" w:themeFillShade="BF"/>
            <w:noWrap/>
            <w:hideMark/>
          </w:tcPr>
          <w:p w14:paraId="3A9A822D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PROMJENA IZNOS</w:t>
            </w:r>
          </w:p>
        </w:tc>
        <w:tc>
          <w:tcPr>
            <w:tcW w:w="1567" w:type="dxa"/>
            <w:shd w:val="clear" w:color="auto" w:fill="BFBFBF" w:themeFill="background1" w:themeFillShade="BF"/>
            <w:hideMark/>
          </w:tcPr>
          <w:p w14:paraId="5480BF61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 xml:space="preserve">PROMJENA </w:t>
            </w:r>
            <w:r w:rsidRPr="00CB2E4A">
              <w:rPr>
                <w:rFonts w:ascii="Arial" w:hAnsi="Arial" w:cs="Arial"/>
                <w:b/>
                <w:bCs/>
              </w:rPr>
              <w:br/>
              <w:t>POSTOTAK</w:t>
            </w:r>
          </w:p>
        </w:tc>
        <w:tc>
          <w:tcPr>
            <w:tcW w:w="1700" w:type="dxa"/>
            <w:shd w:val="clear" w:color="auto" w:fill="BFBFBF" w:themeFill="background1" w:themeFillShade="BF"/>
            <w:noWrap/>
            <w:hideMark/>
          </w:tcPr>
          <w:p w14:paraId="6A3ACD91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NOVI IZNOS</w:t>
            </w:r>
          </w:p>
        </w:tc>
      </w:tr>
      <w:tr w:rsidR="00E90ADF" w:rsidRPr="00CB2E4A" w14:paraId="4AA2FCBA" w14:textId="77777777" w:rsidTr="00E90ADF">
        <w:trPr>
          <w:trHeight w:val="255"/>
        </w:trPr>
        <w:tc>
          <w:tcPr>
            <w:tcW w:w="6378" w:type="dxa"/>
            <w:gridSpan w:val="2"/>
            <w:shd w:val="clear" w:color="auto" w:fill="A6A6A6" w:themeFill="background1" w:themeFillShade="A6"/>
            <w:noWrap/>
            <w:hideMark/>
          </w:tcPr>
          <w:p w14:paraId="62A433A4" w14:textId="77777777" w:rsidR="00E90ADF" w:rsidRPr="00CB2E4A" w:rsidRDefault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SVEUKUPNO PRIHODI</w:t>
            </w:r>
          </w:p>
        </w:tc>
        <w:tc>
          <w:tcPr>
            <w:tcW w:w="1652" w:type="dxa"/>
            <w:shd w:val="clear" w:color="auto" w:fill="A6A6A6" w:themeFill="background1" w:themeFillShade="A6"/>
            <w:noWrap/>
            <w:hideMark/>
          </w:tcPr>
          <w:p w14:paraId="505E0E57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287.010,00</w:t>
            </w:r>
          </w:p>
        </w:tc>
        <w:tc>
          <w:tcPr>
            <w:tcW w:w="2023" w:type="dxa"/>
            <w:shd w:val="clear" w:color="auto" w:fill="A6A6A6" w:themeFill="background1" w:themeFillShade="A6"/>
            <w:noWrap/>
            <w:hideMark/>
          </w:tcPr>
          <w:p w14:paraId="435911CC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17.182,00</w:t>
            </w:r>
          </w:p>
        </w:tc>
        <w:tc>
          <w:tcPr>
            <w:tcW w:w="1567" w:type="dxa"/>
            <w:shd w:val="clear" w:color="auto" w:fill="A6A6A6" w:themeFill="background1" w:themeFillShade="A6"/>
            <w:noWrap/>
            <w:hideMark/>
          </w:tcPr>
          <w:p w14:paraId="4B0C920E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5,99</w:t>
            </w:r>
          </w:p>
        </w:tc>
        <w:tc>
          <w:tcPr>
            <w:tcW w:w="1700" w:type="dxa"/>
            <w:shd w:val="clear" w:color="auto" w:fill="A6A6A6" w:themeFill="background1" w:themeFillShade="A6"/>
            <w:noWrap/>
            <w:hideMark/>
          </w:tcPr>
          <w:p w14:paraId="3C4BFFD9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304.192,00</w:t>
            </w:r>
          </w:p>
        </w:tc>
      </w:tr>
      <w:tr w:rsidR="00E90ADF" w:rsidRPr="00CB2E4A" w14:paraId="55616FFF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69C63DB1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325" w:type="dxa"/>
            <w:noWrap/>
            <w:hideMark/>
          </w:tcPr>
          <w:p w14:paraId="75398C22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Prihodi poslovanja</w:t>
            </w:r>
          </w:p>
        </w:tc>
        <w:tc>
          <w:tcPr>
            <w:tcW w:w="1652" w:type="dxa"/>
            <w:noWrap/>
            <w:hideMark/>
          </w:tcPr>
          <w:p w14:paraId="3BC1F694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286.710,00</w:t>
            </w:r>
          </w:p>
        </w:tc>
        <w:tc>
          <w:tcPr>
            <w:tcW w:w="2023" w:type="dxa"/>
            <w:noWrap/>
            <w:hideMark/>
          </w:tcPr>
          <w:p w14:paraId="1B1D59EB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17.182,00</w:t>
            </w:r>
          </w:p>
        </w:tc>
        <w:tc>
          <w:tcPr>
            <w:tcW w:w="1567" w:type="dxa"/>
            <w:noWrap/>
            <w:hideMark/>
          </w:tcPr>
          <w:p w14:paraId="500F5128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5,99</w:t>
            </w:r>
          </w:p>
        </w:tc>
        <w:tc>
          <w:tcPr>
            <w:tcW w:w="1700" w:type="dxa"/>
            <w:noWrap/>
            <w:hideMark/>
          </w:tcPr>
          <w:p w14:paraId="76A93BA0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303.892,00</w:t>
            </w:r>
          </w:p>
        </w:tc>
      </w:tr>
      <w:tr w:rsidR="00E90ADF" w:rsidRPr="00CB2E4A" w14:paraId="229B179A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161261AE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63</w:t>
            </w:r>
          </w:p>
        </w:tc>
        <w:tc>
          <w:tcPr>
            <w:tcW w:w="5325" w:type="dxa"/>
            <w:noWrap/>
            <w:hideMark/>
          </w:tcPr>
          <w:p w14:paraId="5A3A1418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Pomoći iz inozemstva i od subjekata unutar općeg proračuna</w:t>
            </w:r>
          </w:p>
        </w:tc>
        <w:tc>
          <w:tcPr>
            <w:tcW w:w="1652" w:type="dxa"/>
            <w:noWrap/>
            <w:hideMark/>
          </w:tcPr>
          <w:p w14:paraId="0121CC4B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29.200,00</w:t>
            </w:r>
          </w:p>
        </w:tc>
        <w:tc>
          <w:tcPr>
            <w:tcW w:w="2023" w:type="dxa"/>
            <w:noWrap/>
            <w:hideMark/>
          </w:tcPr>
          <w:p w14:paraId="08A6F81F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7.587,00</w:t>
            </w:r>
          </w:p>
        </w:tc>
        <w:tc>
          <w:tcPr>
            <w:tcW w:w="1567" w:type="dxa"/>
            <w:noWrap/>
            <w:hideMark/>
          </w:tcPr>
          <w:p w14:paraId="08896A73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25,98</w:t>
            </w:r>
          </w:p>
        </w:tc>
        <w:tc>
          <w:tcPr>
            <w:tcW w:w="1700" w:type="dxa"/>
            <w:noWrap/>
            <w:hideMark/>
          </w:tcPr>
          <w:p w14:paraId="1AC56AB3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36.787,00</w:t>
            </w:r>
          </w:p>
        </w:tc>
      </w:tr>
      <w:tr w:rsidR="00E90ADF" w:rsidRPr="00CB2E4A" w14:paraId="469CDB0F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32E5447A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65</w:t>
            </w:r>
          </w:p>
        </w:tc>
        <w:tc>
          <w:tcPr>
            <w:tcW w:w="5325" w:type="dxa"/>
            <w:noWrap/>
            <w:hideMark/>
          </w:tcPr>
          <w:p w14:paraId="2080D021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Prihodi od upravnih i administrativnih pristojbi, pristojbi po posebnim propisima i naknada</w:t>
            </w:r>
          </w:p>
        </w:tc>
        <w:tc>
          <w:tcPr>
            <w:tcW w:w="1652" w:type="dxa"/>
            <w:noWrap/>
            <w:hideMark/>
          </w:tcPr>
          <w:p w14:paraId="08BD4EFB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  <w:tc>
          <w:tcPr>
            <w:tcW w:w="2023" w:type="dxa"/>
            <w:noWrap/>
            <w:hideMark/>
          </w:tcPr>
          <w:p w14:paraId="618BABDD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464D3A14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1BB9EBEE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</w:tr>
      <w:tr w:rsidR="00E90ADF" w:rsidRPr="00CB2E4A" w14:paraId="49B7482E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0A8CA0E0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66</w:t>
            </w:r>
          </w:p>
        </w:tc>
        <w:tc>
          <w:tcPr>
            <w:tcW w:w="5325" w:type="dxa"/>
            <w:noWrap/>
            <w:hideMark/>
          </w:tcPr>
          <w:p w14:paraId="50045D5B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Prihodi od prodaje proizvoda i robe te pruženih usluga, prihodi od donacija te povrati po protestira</w:t>
            </w:r>
          </w:p>
        </w:tc>
        <w:tc>
          <w:tcPr>
            <w:tcW w:w="1652" w:type="dxa"/>
            <w:noWrap/>
            <w:hideMark/>
          </w:tcPr>
          <w:p w14:paraId="527E5DCD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5.730,00</w:t>
            </w:r>
          </w:p>
        </w:tc>
        <w:tc>
          <w:tcPr>
            <w:tcW w:w="2023" w:type="dxa"/>
            <w:noWrap/>
            <w:hideMark/>
          </w:tcPr>
          <w:p w14:paraId="54E150F8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62EC2F94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19EA39C7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5.730,00</w:t>
            </w:r>
          </w:p>
        </w:tc>
      </w:tr>
      <w:tr w:rsidR="00E90ADF" w:rsidRPr="00CB2E4A" w14:paraId="5C90B3CD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1758F217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67</w:t>
            </w:r>
          </w:p>
        </w:tc>
        <w:tc>
          <w:tcPr>
            <w:tcW w:w="5325" w:type="dxa"/>
            <w:noWrap/>
            <w:hideMark/>
          </w:tcPr>
          <w:p w14:paraId="4A4C2CFA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Prihodi iz nadležnog proračuna i od HZZO-a temeljem ugovornih obveza</w:t>
            </w:r>
          </w:p>
        </w:tc>
        <w:tc>
          <w:tcPr>
            <w:tcW w:w="1652" w:type="dxa"/>
            <w:noWrap/>
            <w:hideMark/>
          </w:tcPr>
          <w:p w14:paraId="67665DBE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  <w:tc>
          <w:tcPr>
            <w:tcW w:w="2023" w:type="dxa"/>
            <w:noWrap/>
            <w:hideMark/>
          </w:tcPr>
          <w:p w14:paraId="5D272394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9.595,00</w:t>
            </w:r>
          </w:p>
        </w:tc>
        <w:tc>
          <w:tcPr>
            <w:tcW w:w="1567" w:type="dxa"/>
            <w:noWrap/>
            <w:hideMark/>
          </w:tcPr>
          <w:p w14:paraId="418CD1A3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4,04</w:t>
            </w:r>
          </w:p>
        </w:tc>
        <w:tc>
          <w:tcPr>
            <w:tcW w:w="1700" w:type="dxa"/>
            <w:noWrap/>
            <w:hideMark/>
          </w:tcPr>
          <w:p w14:paraId="52533122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247.375,00</w:t>
            </w:r>
          </w:p>
        </w:tc>
      </w:tr>
      <w:tr w:rsidR="00E90ADF" w:rsidRPr="00CB2E4A" w14:paraId="1C39CD5F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364EA022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325" w:type="dxa"/>
            <w:noWrap/>
            <w:hideMark/>
          </w:tcPr>
          <w:p w14:paraId="0161F7F8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Prihodi od prodaje nefinancijske imovine</w:t>
            </w:r>
          </w:p>
        </w:tc>
        <w:tc>
          <w:tcPr>
            <w:tcW w:w="1652" w:type="dxa"/>
            <w:noWrap/>
            <w:hideMark/>
          </w:tcPr>
          <w:p w14:paraId="2672A0BD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2023" w:type="dxa"/>
            <w:noWrap/>
            <w:hideMark/>
          </w:tcPr>
          <w:p w14:paraId="168D3C9E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435B4317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1F29A8B4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E90ADF" w:rsidRPr="00CB2E4A" w14:paraId="57826778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70887007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72</w:t>
            </w:r>
          </w:p>
        </w:tc>
        <w:tc>
          <w:tcPr>
            <w:tcW w:w="5325" w:type="dxa"/>
            <w:noWrap/>
            <w:hideMark/>
          </w:tcPr>
          <w:p w14:paraId="3D3EB76D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Prihodi od prodaje proizvedene dugotrajne imovine</w:t>
            </w:r>
          </w:p>
        </w:tc>
        <w:tc>
          <w:tcPr>
            <w:tcW w:w="1652" w:type="dxa"/>
            <w:noWrap/>
            <w:hideMark/>
          </w:tcPr>
          <w:p w14:paraId="2A0FA63E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  <w:tc>
          <w:tcPr>
            <w:tcW w:w="2023" w:type="dxa"/>
            <w:noWrap/>
            <w:hideMark/>
          </w:tcPr>
          <w:p w14:paraId="3569639A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271EE4F0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6741846E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</w:tr>
      <w:tr w:rsidR="00CB2E4A" w:rsidRPr="00CB2E4A" w14:paraId="2B1D0A6F" w14:textId="77777777" w:rsidTr="00CB2E4A">
        <w:trPr>
          <w:trHeight w:val="255"/>
        </w:trPr>
        <w:tc>
          <w:tcPr>
            <w:tcW w:w="6378" w:type="dxa"/>
            <w:gridSpan w:val="2"/>
            <w:shd w:val="clear" w:color="auto" w:fill="A6A6A6" w:themeFill="background1" w:themeFillShade="A6"/>
            <w:noWrap/>
            <w:hideMark/>
          </w:tcPr>
          <w:p w14:paraId="40C85BEF" w14:textId="77777777" w:rsidR="00E90ADF" w:rsidRPr="00CB2E4A" w:rsidRDefault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SVEUKUPNO RASHODI / IZDACI</w:t>
            </w:r>
          </w:p>
        </w:tc>
        <w:tc>
          <w:tcPr>
            <w:tcW w:w="1652" w:type="dxa"/>
            <w:shd w:val="clear" w:color="auto" w:fill="A6A6A6" w:themeFill="background1" w:themeFillShade="A6"/>
            <w:noWrap/>
            <w:hideMark/>
          </w:tcPr>
          <w:p w14:paraId="617BA488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289.660,00</w:t>
            </w:r>
          </w:p>
        </w:tc>
        <w:tc>
          <w:tcPr>
            <w:tcW w:w="2023" w:type="dxa"/>
            <w:shd w:val="clear" w:color="auto" w:fill="A6A6A6" w:themeFill="background1" w:themeFillShade="A6"/>
            <w:noWrap/>
            <w:hideMark/>
          </w:tcPr>
          <w:p w14:paraId="5F63E4E6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16.514,00</w:t>
            </w:r>
          </w:p>
        </w:tc>
        <w:tc>
          <w:tcPr>
            <w:tcW w:w="1567" w:type="dxa"/>
            <w:shd w:val="clear" w:color="auto" w:fill="A6A6A6" w:themeFill="background1" w:themeFillShade="A6"/>
            <w:noWrap/>
            <w:hideMark/>
          </w:tcPr>
          <w:p w14:paraId="16513030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5,70</w:t>
            </w:r>
          </w:p>
        </w:tc>
        <w:tc>
          <w:tcPr>
            <w:tcW w:w="1700" w:type="dxa"/>
            <w:shd w:val="clear" w:color="auto" w:fill="A6A6A6" w:themeFill="background1" w:themeFillShade="A6"/>
            <w:noWrap/>
            <w:hideMark/>
          </w:tcPr>
          <w:p w14:paraId="43B252BE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306.174,00</w:t>
            </w:r>
          </w:p>
        </w:tc>
      </w:tr>
      <w:tr w:rsidR="00E90ADF" w:rsidRPr="00CB2E4A" w14:paraId="11AB9374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1425FBC6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325" w:type="dxa"/>
            <w:noWrap/>
            <w:hideMark/>
          </w:tcPr>
          <w:p w14:paraId="10389E4B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Rashodi poslovanja</w:t>
            </w:r>
          </w:p>
        </w:tc>
        <w:tc>
          <w:tcPr>
            <w:tcW w:w="1652" w:type="dxa"/>
            <w:noWrap/>
            <w:hideMark/>
          </w:tcPr>
          <w:p w14:paraId="671D6209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2023" w:type="dxa"/>
            <w:noWrap/>
            <w:hideMark/>
          </w:tcPr>
          <w:p w14:paraId="6D46D559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567" w:type="dxa"/>
            <w:noWrap/>
            <w:hideMark/>
          </w:tcPr>
          <w:p w14:paraId="5173AE9E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700" w:type="dxa"/>
            <w:noWrap/>
            <w:hideMark/>
          </w:tcPr>
          <w:p w14:paraId="5DFEC3D4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E90ADF" w:rsidRPr="00CB2E4A" w14:paraId="08121DDF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7E449125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31</w:t>
            </w:r>
          </w:p>
        </w:tc>
        <w:tc>
          <w:tcPr>
            <w:tcW w:w="5325" w:type="dxa"/>
            <w:noWrap/>
            <w:hideMark/>
          </w:tcPr>
          <w:p w14:paraId="278127A3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Rashodi za zaposlene</w:t>
            </w:r>
          </w:p>
        </w:tc>
        <w:tc>
          <w:tcPr>
            <w:tcW w:w="1652" w:type="dxa"/>
            <w:noWrap/>
            <w:hideMark/>
          </w:tcPr>
          <w:p w14:paraId="20DA60F9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179.000,00</w:t>
            </w:r>
          </w:p>
        </w:tc>
        <w:tc>
          <w:tcPr>
            <w:tcW w:w="2023" w:type="dxa"/>
            <w:noWrap/>
            <w:hideMark/>
          </w:tcPr>
          <w:p w14:paraId="74C6F23E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0F4820CC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5D1EF7B7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179.000,00</w:t>
            </w:r>
          </w:p>
        </w:tc>
      </w:tr>
      <w:tr w:rsidR="00E90ADF" w:rsidRPr="00CB2E4A" w14:paraId="1326F2D6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3A10A730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32</w:t>
            </w:r>
          </w:p>
        </w:tc>
        <w:tc>
          <w:tcPr>
            <w:tcW w:w="5325" w:type="dxa"/>
            <w:noWrap/>
            <w:hideMark/>
          </w:tcPr>
          <w:p w14:paraId="2BEAB89A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Materijalni rashodi</w:t>
            </w:r>
          </w:p>
        </w:tc>
        <w:tc>
          <w:tcPr>
            <w:tcW w:w="1652" w:type="dxa"/>
            <w:noWrap/>
            <w:hideMark/>
          </w:tcPr>
          <w:p w14:paraId="66B8AF74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74.260,00</w:t>
            </w:r>
          </w:p>
        </w:tc>
        <w:tc>
          <w:tcPr>
            <w:tcW w:w="2023" w:type="dxa"/>
            <w:noWrap/>
            <w:hideMark/>
          </w:tcPr>
          <w:p w14:paraId="562FE83B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13.109,00</w:t>
            </w:r>
          </w:p>
        </w:tc>
        <w:tc>
          <w:tcPr>
            <w:tcW w:w="1567" w:type="dxa"/>
            <w:noWrap/>
            <w:hideMark/>
          </w:tcPr>
          <w:p w14:paraId="06ECF947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17,65</w:t>
            </w:r>
          </w:p>
        </w:tc>
        <w:tc>
          <w:tcPr>
            <w:tcW w:w="1700" w:type="dxa"/>
            <w:noWrap/>
            <w:hideMark/>
          </w:tcPr>
          <w:p w14:paraId="4C23C41A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87.369,00</w:t>
            </w:r>
          </w:p>
        </w:tc>
      </w:tr>
      <w:tr w:rsidR="00E90ADF" w:rsidRPr="00CB2E4A" w14:paraId="0CA97873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583EC9F7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34</w:t>
            </w:r>
          </w:p>
        </w:tc>
        <w:tc>
          <w:tcPr>
            <w:tcW w:w="5325" w:type="dxa"/>
            <w:noWrap/>
            <w:hideMark/>
          </w:tcPr>
          <w:p w14:paraId="7BD6FAD8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Financijski rashodi</w:t>
            </w:r>
          </w:p>
        </w:tc>
        <w:tc>
          <w:tcPr>
            <w:tcW w:w="1652" w:type="dxa"/>
            <w:noWrap/>
            <w:hideMark/>
          </w:tcPr>
          <w:p w14:paraId="016222D0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70,00</w:t>
            </w:r>
          </w:p>
        </w:tc>
        <w:tc>
          <w:tcPr>
            <w:tcW w:w="2023" w:type="dxa"/>
            <w:noWrap/>
            <w:hideMark/>
          </w:tcPr>
          <w:p w14:paraId="2CDE403C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noWrap/>
            <w:hideMark/>
          </w:tcPr>
          <w:p w14:paraId="6552F9E3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  <w:noWrap/>
            <w:hideMark/>
          </w:tcPr>
          <w:p w14:paraId="3B4978BB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70,00</w:t>
            </w:r>
          </w:p>
        </w:tc>
      </w:tr>
      <w:tr w:rsidR="00E90ADF" w:rsidRPr="00CB2E4A" w14:paraId="6FA67F28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5C7E9770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325" w:type="dxa"/>
            <w:noWrap/>
            <w:hideMark/>
          </w:tcPr>
          <w:p w14:paraId="7F847E59" w14:textId="77777777" w:rsidR="00E90ADF" w:rsidRPr="00CB2E4A" w:rsidRDefault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Rashodi za nabavu nefinancijske imovine</w:t>
            </w:r>
          </w:p>
        </w:tc>
        <w:tc>
          <w:tcPr>
            <w:tcW w:w="1652" w:type="dxa"/>
            <w:noWrap/>
            <w:hideMark/>
          </w:tcPr>
          <w:p w14:paraId="18F0144C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36.330,00</w:t>
            </w:r>
          </w:p>
        </w:tc>
        <w:tc>
          <w:tcPr>
            <w:tcW w:w="2023" w:type="dxa"/>
            <w:noWrap/>
            <w:hideMark/>
          </w:tcPr>
          <w:p w14:paraId="4D4753BE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3.405,00</w:t>
            </w:r>
          </w:p>
        </w:tc>
        <w:tc>
          <w:tcPr>
            <w:tcW w:w="1567" w:type="dxa"/>
            <w:noWrap/>
            <w:hideMark/>
          </w:tcPr>
          <w:p w14:paraId="44647957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9,37</w:t>
            </w:r>
          </w:p>
        </w:tc>
        <w:tc>
          <w:tcPr>
            <w:tcW w:w="1700" w:type="dxa"/>
            <w:noWrap/>
            <w:hideMark/>
          </w:tcPr>
          <w:p w14:paraId="5D8FC5DC" w14:textId="77777777" w:rsidR="00E90ADF" w:rsidRPr="00CB2E4A" w:rsidRDefault="00E90ADF" w:rsidP="00E90ADF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39.735,00</w:t>
            </w:r>
          </w:p>
        </w:tc>
      </w:tr>
      <w:tr w:rsidR="00E90ADF" w:rsidRPr="00CB2E4A" w14:paraId="4E7502ED" w14:textId="77777777" w:rsidTr="00E90ADF">
        <w:trPr>
          <w:trHeight w:val="255"/>
        </w:trPr>
        <w:tc>
          <w:tcPr>
            <w:tcW w:w="1053" w:type="dxa"/>
            <w:noWrap/>
            <w:hideMark/>
          </w:tcPr>
          <w:p w14:paraId="6169137F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42</w:t>
            </w:r>
          </w:p>
        </w:tc>
        <w:tc>
          <w:tcPr>
            <w:tcW w:w="5325" w:type="dxa"/>
            <w:noWrap/>
            <w:hideMark/>
          </w:tcPr>
          <w:p w14:paraId="171DD39E" w14:textId="77777777" w:rsidR="00E90ADF" w:rsidRPr="00CB2E4A" w:rsidRDefault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652" w:type="dxa"/>
            <w:noWrap/>
            <w:hideMark/>
          </w:tcPr>
          <w:p w14:paraId="6E4C1E20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36.330,00</w:t>
            </w:r>
          </w:p>
        </w:tc>
        <w:tc>
          <w:tcPr>
            <w:tcW w:w="2023" w:type="dxa"/>
            <w:noWrap/>
            <w:hideMark/>
          </w:tcPr>
          <w:p w14:paraId="792CA7A2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3.405,00</w:t>
            </w:r>
          </w:p>
        </w:tc>
        <w:tc>
          <w:tcPr>
            <w:tcW w:w="1567" w:type="dxa"/>
            <w:noWrap/>
            <w:hideMark/>
          </w:tcPr>
          <w:p w14:paraId="4127F55A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9,37</w:t>
            </w:r>
          </w:p>
        </w:tc>
        <w:tc>
          <w:tcPr>
            <w:tcW w:w="1700" w:type="dxa"/>
            <w:noWrap/>
            <w:hideMark/>
          </w:tcPr>
          <w:p w14:paraId="34FC4F25" w14:textId="77777777" w:rsidR="00E90ADF" w:rsidRPr="00CB2E4A" w:rsidRDefault="00E90ADF" w:rsidP="00E90ADF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39.735,00</w:t>
            </w:r>
          </w:p>
        </w:tc>
      </w:tr>
    </w:tbl>
    <w:p w14:paraId="7B2B544A" w14:textId="77777777" w:rsidR="00E90ADF" w:rsidRDefault="00E90ADF" w:rsidP="00E90ADF">
      <w:pPr>
        <w:rPr>
          <w:rFonts w:ascii="Arial" w:hAnsi="Arial" w:cs="Arial"/>
          <w:b/>
          <w:bCs/>
          <w:sz w:val="24"/>
          <w:szCs w:val="24"/>
        </w:rPr>
      </w:pPr>
    </w:p>
    <w:p w14:paraId="5FD7C19A" w14:textId="77777777" w:rsidR="00C67AA1" w:rsidRDefault="00C67AA1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4E81BF2F" w14:textId="77777777" w:rsidR="0054737D" w:rsidRDefault="0054737D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551DC26D" w14:textId="77777777" w:rsidR="0054737D" w:rsidRDefault="0054737D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57FAB4CF" w14:textId="77777777" w:rsidR="0054737D" w:rsidRDefault="0054737D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778DFD5E" w14:textId="77777777" w:rsidR="0054737D" w:rsidRDefault="0054737D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6A975E30" w14:textId="77777777" w:rsidR="0054737D" w:rsidRDefault="0054737D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5038FB0D" w14:textId="4111B84A" w:rsidR="00A618E2" w:rsidRDefault="00A618E2" w:rsidP="00A618E2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lastRenderedPageBreak/>
        <w:t>PREMA IZVORIMA FINANCIRANJA</w:t>
      </w:r>
    </w:p>
    <w:p w14:paraId="479FB3CA" w14:textId="77777777" w:rsidR="00CB2E4A" w:rsidRDefault="00CB2E4A" w:rsidP="00CB2E4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5"/>
        <w:gridCol w:w="5047"/>
        <w:gridCol w:w="1843"/>
        <w:gridCol w:w="1985"/>
        <w:gridCol w:w="1455"/>
        <w:gridCol w:w="1843"/>
      </w:tblGrid>
      <w:tr w:rsidR="00CB2E4A" w:rsidRPr="00CB2E4A" w14:paraId="455AA291" w14:textId="77777777" w:rsidTr="00CB2E4A">
        <w:trPr>
          <w:trHeight w:val="510"/>
        </w:trPr>
        <w:tc>
          <w:tcPr>
            <w:tcW w:w="1185" w:type="dxa"/>
            <w:shd w:val="clear" w:color="auto" w:fill="BFBFBF" w:themeFill="background1" w:themeFillShade="BF"/>
            <w:hideMark/>
          </w:tcPr>
          <w:p w14:paraId="5074ADE0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 xml:space="preserve">BROJ </w:t>
            </w:r>
            <w:r w:rsidRPr="00CB2E4A">
              <w:rPr>
                <w:rFonts w:ascii="Arial" w:hAnsi="Arial" w:cs="Arial"/>
                <w:b/>
                <w:bCs/>
              </w:rPr>
              <w:br/>
              <w:t>KONTA</w:t>
            </w:r>
          </w:p>
        </w:tc>
        <w:tc>
          <w:tcPr>
            <w:tcW w:w="5047" w:type="dxa"/>
            <w:shd w:val="clear" w:color="auto" w:fill="BFBFBF" w:themeFill="background1" w:themeFillShade="BF"/>
            <w:noWrap/>
            <w:hideMark/>
          </w:tcPr>
          <w:p w14:paraId="273F4BB5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VRSTA PRIHODA / PRIMITAKA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424836B8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PLANIRANO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6768141F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PROMJENA IZNOS</w:t>
            </w:r>
          </w:p>
        </w:tc>
        <w:tc>
          <w:tcPr>
            <w:tcW w:w="1455" w:type="dxa"/>
            <w:shd w:val="clear" w:color="auto" w:fill="BFBFBF" w:themeFill="background1" w:themeFillShade="BF"/>
            <w:hideMark/>
          </w:tcPr>
          <w:p w14:paraId="1ED8DCF4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 xml:space="preserve">PROMJENA </w:t>
            </w:r>
            <w:r w:rsidRPr="00CB2E4A">
              <w:rPr>
                <w:rFonts w:ascii="Arial" w:hAnsi="Arial" w:cs="Arial"/>
                <w:b/>
                <w:bCs/>
              </w:rPr>
              <w:br/>
              <w:t>POSTOTAK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00A14181" w14:textId="77777777" w:rsidR="00CB2E4A" w:rsidRPr="00CB2E4A" w:rsidRDefault="00CB2E4A">
            <w:pPr>
              <w:rPr>
                <w:rFonts w:ascii="Arial" w:hAnsi="Arial" w:cs="Arial"/>
                <w:b/>
                <w:bCs/>
              </w:rPr>
            </w:pPr>
            <w:r w:rsidRPr="00CB2E4A">
              <w:rPr>
                <w:rFonts w:ascii="Arial" w:hAnsi="Arial" w:cs="Arial"/>
                <w:b/>
                <w:bCs/>
              </w:rPr>
              <w:t>NOVI IZNOS</w:t>
            </w:r>
          </w:p>
        </w:tc>
      </w:tr>
      <w:tr w:rsidR="00CB2E4A" w:rsidRPr="00CB2E4A" w14:paraId="7E57CF7B" w14:textId="77777777" w:rsidTr="00CB2E4A">
        <w:trPr>
          <w:trHeight w:val="255"/>
        </w:trPr>
        <w:tc>
          <w:tcPr>
            <w:tcW w:w="6232" w:type="dxa"/>
            <w:gridSpan w:val="2"/>
            <w:shd w:val="clear" w:color="auto" w:fill="A6A6A6" w:themeFill="background1" w:themeFillShade="A6"/>
            <w:noWrap/>
            <w:hideMark/>
          </w:tcPr>
          <w:p w14:paraId="411B7110" w14:textId="77777777" w:rsidR="00CB2E4A" w:rsidRPr="00CB2E4A" w:rsidRDefault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SVEUKUPNO PRIHODI</w:t>
            </w:r>
          </w:p>
        </w:tc>
        <w:tc>
          <w:tcPr>
            <w:tcW w:w="1843" w:type="dxa"/>
            <w:shd w:val="clear" w:color="auto" w:fill="A6A6A6" w:themeFill="background1" w:themeFillShade="A6"/>
            <w:noWrap/>
            <w:hideMark/>
          </w:tcPr>
          <w:p w14:paraId="54CD56B1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287.010,00</w:t>
            </w:r>
          </w:p>
        </w:tc>
        <w:tc>
          <w:tcPr>
            <w:tcW w:w="1985" w:type="dxa"/>
            <w:shd w:val="clear" w:color="auto" w:fill="A6A6A6" w:themeFill="background1" w:themeFillShade="A6"/>
            <w:noWrap/>
            <w:hideMark/>
          </w:tcPr>
          <w:p w14:paraId="6483A302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17.182,00</w:t>
            </w:r>
          </w:p>
        </w:tc>
        <w:tc>
          <w:tcPr>
            <w:tcW w:w="1455" w:type="dxa"/>
            <w:shd w:val="clear" w:color="auto" w:fill="A6A6A6" w:themeFill="background1" w:themeFillShade="A6"/>
            <w:noWrap/>
            <w:hideMark/>
          </w:tcPr>
          <w:p w14:paraId="29117458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5,99</w:t>
            </w:r>
          </w:p>
        </w:tc>
        <w:tc>
          <w:tcPr>
            <w:tcW w:w="1843" w:type="dxa"/>
            <w:shd w:val="clear" w:color="auto" w:fill="A6A6A6" w:themeFill="background1" w:themeFillShade="A6"/>
            <w:noWrap/>
            <w:hideMark/>
          </w:tcPr>
          <w:p w14:paraId="1DA92E09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304.192,00</w:t>
            </w:r>
          </w:p>
        </w:tc>
      </w:tr>
      <w:tr w:rsidR="00CB2E4A" w:rsidRPr="00CB2E4A" w14:paraId="6DA2D727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9BF9514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1. OPĆI PRIHODI I PRIMICI</w:t>
            </w:r>
          </w:p>
        </w:tc>
        <w:tc>
          <w:tcPr>
            <w:tcW w:w="1843" w:type="dxa"/>
            <w:noWrap/>
            <w:hideMark/>
          </w:tcPr>
          <w:p w14:paraId="15C6C94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  <w:tc>
          <w:tcPr>
            <w:tcW w:w="1985" w:type="dxa"/>
            <w:noWrap/>
            <w:hideMark/>
          </w:tcPr>
          <w:p w14:paraId="062383CE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9.595,00</w:t>
            </w:r>
          </w:p>
        </w:tc>
        <w:tc>
          <w:tcPr>
            <w:tcW w:w="1455" w:type="dxa"/>
            <w:noWrap/>
            <w:hideMark/>
          </w:tcPr>
          <w:p w14:paraId="1B842A5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4,04</w:t>
            </w:r>
          </w:p>
        </w:tc>
        <w:tc>
          <w:tcPr>
            <w:tcW w:w="1843" w:type="dxa"/>
            <w:noWrap/>
            <w:hideMark/>
          </w:tcPr>
          <w:p w14:paraId="3859F1E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247.375,00</w:t>
            </w:r>
          </w:p>
        </w:tc>
      </w:tr>
      <w:tr w:rsidR="00CB2E4A" w:rsidRPr="00CB2E4A" w14:paraId="0AB7536E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1B24ED01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1.1. OPĆI PRIHODI I PRIMICI</w:t>
            </w:r>
          </w:p>
        </w:tc>
        <w:tc>
          <w:tcPr>
            <w:tcW w:w="1843" w:type="dxa"/>
            <w:noWrap/>
            <w:hideMark/>
          </w:tcPr>
          <w:p w14:paraId="72A5005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  <w:tc>
          <w:tcPr>
            <w:tcW w:w="1985" w:type="dxa"/>
            <w:noWrap/>
            <w:hideMark/>
          </w:tcPr>
          <w:p w14:paraId="3F0A5C8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9.595,00</w:t>
            </w:r>
          </w:p>
        </w:tc>
        <w:tc>
          <w:tcPr>
            <w:tcW w:w="1455" w:type="dxa"/>
            <w:noWrap/>
            <w:hideMark/>
          </w:tcPr>
          <w:p w14:paraId="0B8B6728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4,04</w:t>
            </w:r>
          </w:p>
        </w:tc>
        <w:tc>
          <w:tcPr>
            <w:tcW w:w="1843" w:type="dxa"/>
            <w:noWrap/>
            <w:hideMark/>
          </w:tcPr>
          <w:p w14:paraId="7E011609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247.375,00</w:t>
            </w:r>
          </w:p>
        </w:tc>
      </w:tr>
      <w:tr w:rsidR="00CB2E4A" w:rsidRPr="00CB2E4A" w14:paraId="4CF60785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360855B0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3. VLASTITI PRIHODI</w:t>
            </w:r>
          </w:p>
        </w:tc>
        <w:tc>
          <w:tcPr>
            <w:tcW w:w="1843" w:type="dxa"/>
            <w:noWrap/>
            <w:hideMark/>
          </w:tcPr>
          <w:p w14:paraId="78CC19A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4900F7E8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453349D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BA4665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</w:tr>
      <w:tr w:rsidR="00CB2E4A" w:rsidRPr="00CB2E4A" w14:paraId="1947DA2B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158B47D8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3.9. VLASTITI PRIHODI</w:t>
            </w:r>
          </w:p>
        </w:tc>
        <w:tc>
          <w:tcPr>
            <w:tcW w:w="1843" w:type="dxa"/>
            <w:noWrap/>
            <w:hideMark/>
          </w:tcPr>
          <w:p w14:paraId="1B4FEAB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63ECE9C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12D1CCC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5A941A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</w:tr>
      <w:tr w:rsidR="00CB2E4A" w:rsidRPr="00CB2E4A" w14:paraId="3D02E96D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74894FD3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4. PRIHODI ZA POSEBNE NAMJENE</w:t>
            </w:r>
          </w:p>
        </w:tc>
        <w:tc>
          <w:tcPr>
            <w:tcW w:w="1843" w:type="dxa"/>
            <w:noWrap/>
            <w:hideMark/>
          </w:tcPr>
          <w:p w14:paraId="52C8584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  <w:tc>
          <w:tcPr>
            <w:tcW w:w="1985" w:type="dxa"/>
            <w:noWrap/>
            <w:hideMark/>
          </w:tcPr>
          <w:p w14:paraId="6AF0452E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1E9AF34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974483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</w:tr>
      <w:tr w:rsidR="00CB2E4A" w:rsidRPr="00CB2E4A" w14:paraId="6CA371BD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33C1E213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4.9. PRIHODI ZA POSEBNE NAMJENE</w:t>
            </w:r>
          </w:p>
        </w:tc>
        <w:tc>
          <w:tcPr>
            <w:tcW w:w="1843" w:type="dxa"/>
            <w:noWrap/>
            <w:hideMark/>
          </w:tcPr>
          <w:p w14:paraId="300AC6D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  <w:tc>
          <w:tcPr>
            <w:tcW w:w="1985" w:type="dxa"/>
            <w:noWrap/>
            <w:hideMark/>
          </w:tcPr>
          <w:p w14:paraId="287A50E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777EE6B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A64EB4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14.000,00</w:t>
            </w:r>
          </w:p>
        </w:tc>
      </w:tr>
      <w:tr w:rsidR="00CB2E4A" w:rsidRPr="00CB2E4A" w14:paraId="1675E770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554F432A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5. POMOĆI</w:t>
            </w:r>
          </w:p>
        </w:tc>
        <w:tc>
          <w:tcPr>
            <w:tcW w:w="1843" w:type="dxa"/>
            <w:noWrap/>
            <w:hideMark/>
          </w:tcPr>
          <w:p w14:paraId="5CD0847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29.200,00</w:t>
            </w:r>
          </w:p>
        </w:tc>
        <w:tc>
          <w:tcPr>
            <w:tcW w:w="1985" w:type="dxa"/>
            <w:noWrap/>
            <w:hideMark/>
          </w:tcPr>
          <w:p w14:paraId="46778E4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7.587,00</w:t>
            </w:r>
          </w:p>
        </w:tc>
        <w:tc>
          <w:tcPr>
            <w:tcW w:w="1455" w:type="dxa"/>
            <w:noWrap/>
            <w:hideMark/>
          </w:tcPr>
          <w:p w14:paraId="7399C54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25,98</w:t>
            </w:r>
          </w:p>
        </w:tc>
        <w:tc>
          <w:tcPr>
            <w:tcW w:w="1843" w:type="dxa"/>
            <w:noWrap/>
            <w:hideMark/>
          </w:tcPr>
          <w:p w14:paraId="6D3146C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36.787,00</w:t>
            </w:r>
          </w:p>
        </w:tc>
      </w:tr>
      <w:tr w:rsidR="00CB2E4A" w:rsidRPr="00CB2E4A" w14:paraId="50A71FAF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443C79BF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5.9. POMOĆI</w:t>
            </w:r>
          </w:p>
        </w:tc>
        <w:tc>
          <w:tcPr>
            <w:tcW w:w="1843" w:type="dxa"/>
            <w:noWrap/>
            <w:hideMark/>
          </w:tcPr>
          <w:p w14:paraId="5F1767D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29.200,00</w:t>
            </w:r>
          </w:p>
        </w:tc>
        <w:tc>
          <w:tcPr>
            <w:tcW w:w="1985" w:type="dxa"/>
            <w:noWrap/>
            <w:hideMark/>
          </w:tcPr>
          <w:p w14:paraId="1FF823B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7.587,00</w:t>
            </w:r>
          </w:p>
        </w:tc>
        <w:tc>
          <w:tcPr>
            <w:tcW w:w="1455" w:type="dxa"/>
            <w:noWrap/>
            <w:hideMark/>
          </w:tcPr>
          <w:p w14:paraId="0D7FC1B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25,98</w:t>
            </w:r>
          </w:p>
        </w:tc>
        <w:tc>
          <w:tcPr>
            <w:tcW w:w="1843" w:type="dxa"/>
            <w:noWrap/>
            <w:hideMark/>
          </w:tcPr>
          <w:p w14:paraId="7937117F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36.787,00</w:t>
            </w:r>
          </w:p>
        </w:tc>
      </w:tr>
      <w:tr w:rsidR="00CB2E4A" w:rsidRPr="00CB2E4A" w14:paraId="101086EB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367761CE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6. DONACIJE</w:t>
            </w:r>
          </w:p>
        </w:tc>
        <w:tc>
          <w:tcPr>
            <w:tcW w:w="1843" w:type="dxa"/>
            <w:noWrap/>
            <w:hideMark/>
          </w:tcPr>
          <w:p w14:paraId="1CEFDE8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  <w:tc>
          <w:tcPr>
            <w:tcW w:w="1985" w:type="dxa"/>
            <w:noWrap/>
            <w:hideMark/>
          </w:tcPr>
          <w:p w14:paraId="3938877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48B25A7E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D466152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</w:tr>
      <w:tr w:rsidR="00CB2E4A" w:rsidRPr="00CB2E4A" w14:paraId="4ACC5CB5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6514B039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6.9. DONACIJE</w:t>
            </w:r>
          </w:p>
        </w:tc>
        <w:tc>
          <w:tcPr>
            <w:tcW w:w="1843" w:type="dxa"/>
            <w:noWrap/>
            <w:hideMark/>
          </w:tcPr>
          <w:p w14:paraId="65B96627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  <w:tc>
          <w:tcPr>
            <w:tcW w:w="1985" w:type="dxa"/>
            <w:noWrap/>
            <w:hideMark/>
          </w:tcPr>
          <w:p w14:paraId="1490D22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12DA7F1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34AE1F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</w:tr>
      <w:tr w:rsidR="00CB2E4A" w:rsidRPr="00CB2E4A" w14:paraId="44305085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1D0D75A1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7. PRIHODI OD NEFINANCIJSKE IMOVINE</w:t>
            </w:r>
          </w:p>
        </w:tc>
        <w:tc>
          <w:tcPr>
            <w:tcW w:w="1843" w:type="dxa"/>
            <w:noWrap/>
            <w:hideMark/>
          </w:tcPr>
          <w:p w14:paraId="28666E37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  <w:tc>
          <w:tcPr>
            <w:tcW w:w="1985" w:type="dxa"/>
            <w:noWrap/>
            <w:hideMark/>
          </w:tcPr>
          <w:p w14:paraId="7C9F0DD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7CE202F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59870E9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</w:tr>
      <w:tr w:rsidR="00CB2E4A" w:rsidRPr="00CB2E4A" w14:paraId="40B6DE37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C8DC8CC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7.9. PRIHODI OD NEFINANCIJSKE IMOVINE</w:t>
            </w:r>
          </w:p>
        </w:tc>
        <w:tc>
          <w:tcPr>
            <w:tcW w:w="1843" w:type="dxa"/>
            <w:noWrap/>
            <w:hideMark/>
          </w:tcPr>
          <w:p w14:paraId="365D02B7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  <w:tc>
          <w:tcPr>
            <w:tcW w:w="1985" w:type="dxa"/>
            <w:noWrap/>
            <w:hideMark/>
          </w:tcPr>
          <w:p w14:paraId="293E00B2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4AAD7AD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C4D68B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</w:tr>
      <w:tr w:rsidR="00CB2E4A" w:rsidRPr="00CB2E4A" w14:paraId="20522DBE" w14:textId="77777777" w:rsidTr="00CB2E4A">
        <w:trPr>
          <w:trHeight w:val="255"/>
        </w:trPr>
        <w:tc>
          <w:tcPr>
            <w:tcW w:w="6232" w:type="dxa"/>
            <w:gridSpan w:val="2"/>
            <w:shd w:val="clear" w:color="auto" w:fill="A6A6A6" w:themeFill="background1" w:themeFillShade="A6"/>
            <w:noWrap/>
            <w:hideMark/>
          </w:tcPr>
          <w:p w14:paraId="4277C490" w14:textId="77777777" w:rsidR="00CB2E4A" w:rsidRPr="00CB2E4A" w:rsidRDefault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SVEUKUPNO RASHODI / IZDACI</w:t>
            </w:r>
          </w:p>
        </w:tc>
        <w:tc>
          <w:tcPr>
            <w:tcW w:w="1843" w:type="dxa"/>
            <w:shd w:val="clear" w:color="auto" w:fill="A6A6A6" w:themeFill="background1" w:themeFillShade="A6"/>
            <w:noWrap/>
            <w:hideMark/>
          </w:tcPr>
          <w:p w14:paraId="07BCA753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289.660,00</w:t>
            </w:r>
          </w:p>
        </w:tc>
        <w:tc>
          <w:tcPr>
            <w:tcW w:w="1985" w:type="dxa"/>
            <w:shd w:val="clear" w:color="auto" w:fill="A6A6A6" w:themeFill="background1" w:themeFillShade="A6"/>
            <w:noWrap/>
            <w:hideMark/>
          </w:tcPr>
          <w:p w14:paraId="6B6BDAEA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16.514,00</w:t>
            </w:r>
          </w:p>
        </w:tc>
        <w:tc>
          <w:tcPr>
            <w:tcW w:w="1455" w:type="dxa"/>
            <w:shd w:val="clear" w:color="auto" w:fill="A6A6A6" w:themeFill="background1" w:themeFillShade="A6"/>
            <w:noWrap/>
            <w:hideMark/>
          </w:tcPr>
          <w:p w14:paraId="23BA32F4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5,70</w:t>
            </w:r>
          </w:p>
        </w:tc>
        <w:tc>
          <w:tcPr>
            <w:tcW w:w="1843" w:type="dxa"/>
            <w:shd w:val="clear" w:color="auto" w:fill="A6A6A6" w:themeFill="background1" w:themeFillShade="A6"/>
            <w:noWrap/>
            <w:hideMark/>
          </w:tcPr>
          <w:p w14:paraId="39417C81" w14:textId="77777777" w:rsidR="00CB2E4A" w:rsidRPr="00CB2E4A" w:rsidRDefault="00CB2E4A" w:rsidP="00CB2E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2E4A">
              <w:rPr>
                <w:rFonts w:ascii="Arial" w:hAnsi="Arial" w:cs="Arial"/>
                <w:b/>
                <w:bCs/>
                <w:color w:val="FFFFFF" w:themeColor="background1"/>
              </w:rPr>
              <w:t>306.174,00</w:t>
            </w:r>
          </w:p>
        </w:tc>
      </w:tr>
      <w:tr w:rsidR="00CB2E4A" w:rsidRPr="00CB2E4A" w14:paraId="660B291A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BB19370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1. OPĆI PRIHODI I PRIMICI</w:t>
            </w:r>
          </w:p>
        </w:tc>
        <w:tc>
          <w:tcPr>
            <w:tcW w:w="1843" w:type="dxa"/>
            <w:noWrap/>
            <w:hideMark/>
          </w:tcPr>
          <w:p w14:paraId="3671F91E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  <w:tc>
          <w:tcPr>
            <w:tcW w:w="1985" w:type="dxa"/>
            <w:noWrap/>
            <w:hideMark/>
          </w:tcPr>
          <w:p w14:paraId="4D6ECE09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2EE31CD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9D546D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</w:tr>
      <w:tr w:rsidR="00CB2E4A" w:rsidRPr="00CB2E4A" w14:paraId="10AF33DE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5534AE79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1.1. OPĆI PRIHODI I PRIMICI</w:t>
            </w:r>
          </w:p>
        </w:tc>
        <w:tc>
          <w:tcPr>
            <w:tcW w:w="1843" w:type="dxa"/>
            <w:noWrap/>
            <w:hideMark/>
          </w:tcPr>
          <w:p w14:paraId="6116449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  <w:tc>
          <w:tcPr>
            <w:tcW w:w="1985" w:type="dxa"/>
            <w:noWrap/>
            <w:hideMark/>
          </w:tcPr>
          <w:p w14:paraId="2E52B052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3543149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97A377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237.780,00</w:t>
            </w:r>
          </w:p>
        </w:tc>
      </w:tr>
      <w:tr w:rsidR="00CB2E4A" w:rsidRPr="00CB2E4A" w14:paraId="147AA00E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2C657862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3. VLASTITI PRIHODI</w:t>
            </w:r>
          </w:p>
        </w:tc>
        <w:tc>
          <w:tcPr>
            <w:tcW w:w="1843" w:type="dxa"/>
            <w:noWrap/>
            <w:hideMark/>
          </w:tcPr>
          <w:p w14:paraId="4BC80BF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547EC2D7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2.737,00</w:t>
            </w:r>
          </w:p>
        </w:tc>
        <w:tc>
          <w:tcPr>
            <w:tcW w:w="1455" w:type="dxa"/>
            <w:noWrap/>
            <w:hideMark/>
          </w:tcPr>
          <w:p w14:paraId="1E0584F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54,74</w:t>
            </w:r>
          </w:p>
        </w:tc>
        <w:tc>
          <w:tcPr>
            <w:tcW w:w="1843" w:type="dxa"/>
            <w:noWrap/>
            <w:hideMark/>
          </w:tcPr>
          <w:p w14:paraId="54CB409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7.737,00</w:t>
            </w:r>
          </w:p>
        </w:tc>
      </w:tr>
      <w:tr w:rsidR="00CB2E4A" w:rsidRPr="00CB2E4A" w14:paraId="18FE7C80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3F5AE478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3.9. VLASTITI PRIHODI</w:t>
            </w:r>
          </w:p>
        </w:tc>
        <w:tc>
          <w:tcPr>
            <w:tcW w:w="1843" w:type="dxa"/>
            <w:noWrap/>
            <w:hideMark/>
          </w:tcPr>
          <w:p w14:paraId="1CFBAFF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5.000,00</w:t>
            </w:r>
          </w:p>
        </w:tc>
        <w:tc>
          <w:tcPr>
            <w:tcW w:w="1985" w:type="dxa"/>
            <w:noWrap/>
            <w:hideMark/>
          </w:tcPr>
          <w:p w14:paraId="7E99EDBE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2.737,00</w:t>
            </w:r>
          </w:p>
        </w:tc>
        <w:tc>
          <w:tcPr>
            <w:tcW w:w="1455" w:type="dxa"/>
            <w:noWrap/>
            <w:hideMark/>
          </w:tcPr>
          <w:p w14:paraId="7242848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54,74</w:t>
            </w:r>
          </w:p>
        </w:tc>
        <w:tc>
          <w:tcPr>
            <w:tcW w:w="1843" w:type="dxa"/>
            <w:noWrap/>
            <w:hideMark/>
          </w:tcPr>
          <w:p w14:paraId="7CE28468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7.737,00</w:t>
            </w:r>
          </w:p>
        </w:tc>
      </w:tr>
      <w:tr w:rsidR="00CB2E4A" w:rsidRPr="00CB2E4A" w14:paraId="311F095E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75FAF192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4. PRIHODI ZA POSEBNE NAMJENE</w:t>
            </w:r>
          </w:p>
        </w:tc>
        <w:tc>
          <w:tcPr>
            <w:tcW w:w="1843" w:type="dxa"/>
            <w:noWrap/>
            <w:hideMark/>
          </w:tcPr>
          <w:p w14:paraId="37125B49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16.650,00</w:t>
            </w:r>
          </w:p>
        </w:tc>
        <w:tc>
          <w:tcPr>
            <w:tcW w:w="1985" w:type="dxa"/>
            <w:noWrap/>
            <w:hideMark/>
          </w:tcPr>
          <w:p w14:paraId="5644D31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4.285,00</w:t>
            </w:r>
          </w:p>
        </w:tc>
        <w:tc>
          <w:tcPr>
            <w:tcW w:w="1455" w:type="dxa"/>
            <w:noWrap/>
            <w:hideMark/>
          </w:tcPr>
          <w:p w14:paraId="2961FAF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25,74</w:t>
            </w:r>
          </w:p>
        </w:tc>
        <w:tc>
          <w:tcPr>
            <w:tcW w:w="1843" w:type="dxa"/>
            <w:noWrap/>
            <w:hideMark/>
          </w:tcPr>
          <w:p w14:paraId="2EE5634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20.935,00</w:t>
            </w:r>
          </w:p>
        </w:tc>
      </w:tr>
      <w:tr w:rsidR="00CB2E4A" w:rsidRPr="00CB2E4A" w14:paraId="429FFEBD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EB71BD1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4.9. PRIHODI ZA POSEBNE NAMJENE</w:t>
            </w:r>
          </w:p>
        </w:tc>
        <w:tc>
          <w:tcPr>
            <w:tcW w:w="1843" w:type="dxa"/>
            <w:noWrap/>
            <w:hideMark/>
          </w:tcPr>
          <w:p w14:paraId="21B2CB0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16.650,00</w:t>
            </w:r>
          </w:p>
        </w:tc>
        <w:tc>
          <w:tcPr>
            <w:tcW w:w="1985" w:type="dxa"/>
            <w:noWrap/>
            <w:hideMark/>
          </w:tcPr>
          <w:p w14:paraId="6323F54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4.285,00</w:t>
            </w:r>
          </w:p>
        </w:tc>
        <w:tc>
          <w:tcPr>
            <w:tcW w:w="1455" w:type="dxa"/>
            <w:noWrap/>
            <w:hideMark/>
          </w:tcPr>
          <w:p w14:paraId="7584A869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25,74</w:t>
            </w:r>
          </w:p>
        </w:tc>
        <w:tc>
          <w:tcPr>
            <w:tcW w:w="1843" w:type="dxa"/>
            <w:noWrap/>
            <w:hideMark/>
          </w:tcPr>
          <w:p w14:paraId="7D3DB04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20.935,00</w:t>
            </w:r>
          </w:p>
        </w:tc>
      </w:tr>
      <w:tr w:rsidR="00CB2E4A" w:rsidRPr="00CB2E4A" w14:paraId="4C2ABB73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EFC7101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5. POMOĆI</w:t>
            </w:r>
          </w:p>
        </w:tc>
        <w:tc>
          <w:tcPr>
            <w:tcW w:w="1843" w:type="dxa"/>
            <w:noWrap/>
            <w:hideMark/>
          </w:tcPr>
          <w:p w14:paraId="0587ECC3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29.200,00</w:t>
            </w:r>
          </w:p>
        </w:tc>
        <w:tc>
          <w:tcPr>
            <w:tcW w:w="1985" w:type="dxa"/>
            <w:noWrap/>
            <w:hideMark/>
          </w:tcPr>
          <w:p w14:paraId="4A92AD8F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8.146,00</w:t>
            </w:r>
          </w:p>
        </w:tc>
        <w:tc>
          <w:tcPr>
            <w:tcW w:w="1455" w:type="dxa"/>
            <w:noWrap/>
            <w:hideMark/>
          </w:tcPr>
          <w:p w14:paraId="7819340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27,90</w:t>
            </w:r>
          </w:p>
        </w:tc>
        <w:tc>
          <w:tcPr>
            <w:tcW w:w="1843" w:type="dxa"/>
            <w:noWrap/>
            <w:hideMark/>
          </w:tcPr>
          <w:p w14:paraId="79EE75D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37.346,00</w:t>
            </w:r>
          </w:p>
        </w:tc>
      </w:tr>
      <w:tr w:rsidR="00CB2E4A" w:rsidRPr="00CB2E4A" w14:paraId="3E7A88A4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1E66139B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5.9. POMOĆI</w:t>
            </w:r>
          </w:p>
        </w:tc>
        <w:tc>
          <w:tcPr>
            <w:tcW w:w="1843" w:type="dxa"/>
            <w:noWrap/>
            <w:hideMark/>
          </w:tcPr>
          <w:p w14:paraId="4D0AD93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29.200,00</w:t>
            </w:r>
          </w:p>
        </w:tc>
        <w:tc>
          <w:tcPr>
            <w:tcW w:w="1985" w:type="dxa"/>
            <w:noWrap/>
            <w:hideMark/>
          </w:tcPr>
          <w:p w14:paraId="343B8D10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8.146,00</w:t>
            </w:r>
          </w:p>
        </w:tc>
        <w:tc>
          <w:tcPr>
            <w:tcW w:w="1455" w:type="dxa"/>
            <w:noWrap/>
            <w:hideMark/>
          </w:tcPr>
          <w:p w14:paraId="6B9F6B3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27,90</w:t>
            </w:r>
          </w:p>
        </w:tc>
        <w:tc>
          <w:tcPr>
            <w:tcW w:w="1843" w:type="dxa"/>
            <w:noWrap/>
            <w:hideMark/>
          </w:tcPr>
          <w:p w14:paraId="5DE1E77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37.346,00</w:t>
            </w:r>
          </w:p>
        </w:tc>
      </w:tr>
      <w:tr w:rsidR="00CB2E4A" w:rsidRPr="00CB2E4A" w14:paraId="4F106872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7DD8DA6F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6. DONACIJE</w:t>
            </w:r>
          </w:p>
        </w:tc>
        <w:tc>
          <w:tcPr>
            <w:tcW w:w="1843" w:type="dxa"/>
            <w:noWrap/>
            <w:hideMark/>
          </w:tcPr>
          <w:p w14:paraId="0340D2E2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  <w:tc>
          <w:tcPr>
            <w:tcW w:w="1985" w:type="dxa"/>
            <w:noWrap/>
            <w:hideMark/>
          </w:tcPr>
          <w:p w14:paraId="68E6D3A2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7A51DC2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17776A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</w:tr>
      <w:tr w:rsidR="00CB2E4A" w:rsidRPr="00CB2E4A" w14:paraId="2C86A167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4383AD96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6.9. DONACIJE</w:t>
            </w:r>
          </w:p>
        </w:tc>
        <w:tc>
          <w:tcPr>
            <w:tcW w:w="1843" w:type="dxa"/>
            <w:noWrap/>
            <w:hideMark/>
          </w:tcPr>
          <w:p w14:paraId="2DA73AF8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  <w:tc>
          <w:tcPr>
            <w:tcW w:w="1985" w:type="dxa"/>
            <w:noWrap/>
            <w:hideMark/>
          </w:tcPr>
          <w:p w14:paraId="038E100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455" w:type="dxa"/>
            <w:noWrap/>
            <w:hideMark/>
          </w:tcPr>
          <w:p w14:paraId="7C092DB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72B8B2B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730,00</w:t>
            </w:r>
          </w:p>
        </w:tc>
      </w:tr>
      <w:tr w:rsidR="00CB2E4A" w:rsidRPr="00CB2E4A" w14:paraId="485F5920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43EAA969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7. PRIHODI OD NEFINANCIJSKE IMOVINE</w:t>
            </w:r>
          </w:p>
        </w:tc>
        <w:tc>
          <w:tcPr>
            <w:tcW w:w="1843" w:type="dxa"/>
            <w:noWrap/>
            <w:hideMark/>
          </w:tcPr>
          <w:p w14:paraId="1C71F571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  <w:tc>
          <w:tcPr>
            <w:tcW w:w="1985" w:type="dxa"/>
            <w:noWrap/>
            <w:hideMark/>
          </w:tcPr>
          <w:p w14:paraId="5AE1B0CA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1.346,00</w:t>
            </w:r>
          </w:p>
        </w:tc>
        <w:tc>
          <w:tcPr>
            <w:tcW w:w="1455" w:type="dxa"/>
            <w:noWrap/>
            <w:hideMark/>
          </w:tcPr>
          <w:p w14:paraId="1F480CD4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448,67</w:t>
            </w:r>
          </w:p>
        </w:tc>
        <w:tc>
          <w:tcPr>
            <w:tcW w:w="1843" w:type="dxa"/>
            <w:noWrap/>
            <w:hideMark/>
          </w:tcPr>
          <w:p w14:paraId="2A20D385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1.646,00</w:t>
            </w:r>
          </w:p>
        </w:tc>
      </w:tr>
      <w:tr w:rsidR="00CB2E4A" w:rsidRPr="00CB2E4A" w14:paraId="0D68CCBF" w14:textId="77777777" w:rsidTr="00CB2E4A">
        <w:trPr>
          <w:trHeight w:val="255"/>
        </w:trPr>
        <w:tc>
          <w:tcPr>
            <w:tcW w:w="6232" w:type="dxa"/>
            <w:gridSpan w:val="2"/>
            <w:noWrap/>
            <w:hideMark/>
          </w:tcPr>
          <w:p w14:paraId="0CEB093A" w14:textId="77777777" w:rsidR="00CB2E4A" w:rsidRPr="00CB2E4A" w:rsidRDefault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Izvor  7.9. PRIHODI OD NEFINANCIJSKE IMOVINE</w:t>
            </w:r>
          </w:p>
        </w:tc>
        <w:tc>
          <w:tcPr>
            <w:tcW w:w="1843" w:type="dxa"/>
            <w:noWrap/>
            <w:hideMark/>
          </w:tcPr>
          <w:p w14:paraId="2FCDBF6D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300,00</w:t>
            </w:r>
          </w:p>
        </w:tc>
        <w:tc>
          <w:tcPr>
            <w:tcW w:w="1985" w:type="dxa"/>
            <w:noWrap/>
            <w:hideMark/>
          </w:tcPr>
          <w:p w14:paraId="03358BC6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1.346,00</w:t>
            </w:r>
          </w:p>
        </w:tc>
        <w:tc>
          <w:tcPr>
            <w:tcW w:w="1455" w:type="dxa"/>
            <w:noWrap/>
            <w:hideMark/>
          </w:tcPr>
          <w:p w14:paraId="383FCFDF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448,67</w:t>
            </w:r>
          </w:p>
        </w:tc>
        <w:tc>
          <w:tcPr>
            <w:tcW w:w="1843" w:type="dxa"/>
            <w:noWrap/>
            <w:hideMark/>
          </w:tcPr>
          <w:p w14:paraId="0316668C" w14:textId="77777777" w:rsidR="00CB2E4A" w:rsidRPr="00CB2E4A" w:rsidRDefault="00CB2E4A" w:rsidP="00CB2E4A">
            <w:pPr>
              <w:rPr>
                <w:rFonts w:ascii="Arial" w:hAnsi="Arial" w:cs="Arial"/>
              </w:rPr>
            </w:pPr>
            <w:r w:rsidRPr="00CB2E4A">
              <w:rPr>
                <w:rFonts w:ascii="Arial" w:hAnsi="Arial" w:cs="Arial"/>
              </w:rPr>
              <w:t>1.646,00</w:t>
            </w:r>
          </w:p>
        </w:tc>
      </w:tr>
    </w:tbl>
    <w:p w14:paraId="77E7665A" w14:textId="77777777" w:rsidR="00CB2E4A" w:rsidRDefault="00CB2E4A" w:rsidP="00CB2E4A">
      <w:pPr>
        <w:rPr>
          <w:rFonts w:ascii="Arial" w:hAnsi="Arial" w:cs="Arial"/>
          <w:b/>
          <w:bCs/>
        </w:rPr>
      </w:pPr>
    </w:p>
    <w:p w14:paraId="2156728A" w14:textId="77777777" w:rsidR="00A5501E" w:rsidRPr="00A5501E" w:rsidRDefault="00A5501E" w:rsidP="00A5501E">
      <w:pPr>
        <w:rPr>
          <w:rFonts w:ascii="Arial" w:hAnsi="Arial" w:cs="Arial"/>
          <w:b/>
          <w:bCs/>
        </w:rPr>
      </w:pPr>
    </w:p>
    <w:p w14:paraId="3BE67F7D" w14:textId="2C5DAE1B" w:rsidR="00DC6F75" w:rsidRDefault="00DC6F75" w:rsidP="00DC6F75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PREMA FUNKCIJSKOJ KLASIFIKACIJI</w:t>
      </w:r>
    </w:p>
    <w:p w14:paraId="26178B07" w14:textId="77777777" w:rsidR="00A5501E" w:rsidRDefault="00A5501E" w:rsidP="00CB2E4A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7132D38E" w14:textId="77777777" w:rsidR="00CB2E4A" w:rsidRDefault="00CB2E4A" w:rsidP="00CB2E4A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1113"/>
        <w:gridCol w:w="4552"/>
        <w:gridCol w:w="2127"/>
        <w:gridCol w:w="2268"/>
        <w:gridCol w:w="1701"/>
        <w:gridCol w:w="2268"/>
      </w:tblGrid>
      <w:tr w:rsidR="00A5501E" w:rsidRPr="00A5501E" w14:paraId="1A4E3AEE" w14:textId="77777777" w:rsidTr="00A5501E">
        <w:trPr>
          <w:trHeight w:val="510"/>
        </w:trPr>
        <w:tc>
          <w:tcPr>
            <w:tcW w:w="1113" w:type="dxa"/>
            <w:shd w:val="clear" w:color="auto" w:fill="BFBFBF" w:themeFill="background1" w:themeFillShade="BF"/>
            <w:hideMark/>
          </w:tcPr>
          <w:p w14:paraId="1DD1CF17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 xml:space="preserve">BROJ </w:t>
            </w:r>
            <w:r w:rsidRPr="00A5501E">
              <w:rPr>
                <w:rFonts w:ascii="Arial" w:hAnsi="Arial" w:cs="Arial"/>
                <w:b/>
                <w:bCs/>
              </w:rPr>
              <w:br/>
              <w:t>KONTA</w:t>
            </w:r>
          </w:p>
        </w:tc>
        <w:tc>
          <w:tcPr>
            <w:tcW w:w="4552" w:type="dxa"/>
            <w:shd w:val="clear" w:color="auto" w:fill="BFBFBF" w:themeFill="background1" w:themeFillShade="BF"/>
            <w:noWrap/>
            <w:hideMark/>
          </w:tcPr>
          <w:p w14:paraId="15025F5A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VRSTA RASHODA / IZDATAKA</w:t>
            </w:r>
          </w:p>
        </w:tc>
        <w:tc>
          <w:tcPr>
            <w:tcW w:w="2127" w:type="dxa"/>
            <w:shd w:val="clear" w:color="auto" w:fill="BFBFBF" w:themeFill="background1" w:themeFillShade="BF"/>
            <w:noWrap/>
            <w:hideMark/>
          </w:tcPr>
          <w:p w14:paraId="1710C9CD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PLANIRANO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14:paraId="7A1A8999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PROMJENA IZNOS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71DA166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 xml:space="preserve">PROMJENA </w:t>
            </w:r>
            <w:r w:rsidRPr="00A5501E">
              <w:rPr>
                <w:rFonts w:ascii="Arial" w:hAnsi="Arial" w:cs="Arial"/>
                <w:b/>
                <w:bCs/>
              </w:rPr>
              <w:br/>
              <w:t>POSTOTAK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14:paraId="76C5B8C4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NOVI IZNOS</w:t>
            </w:r>
          </w:p>
        </w:tc>
      </w:tr>
      <w:tr w:rsidR="00A5501E" w:rsidRPr="00A5501E" w14:paraId="1D1EBE7A" w14:textId="77777777" w:rsidTr="00A5501E">
        <w:trPr>
          <w:trHeight w:val="255"/>
        </w:trPr>
        <w:tc>
          <w:tcPr>
            <w:tcW w:w="5665" w:type="dxa"/>
            <w:gridSpan w:val="2"/>
            <w:shd w:val="clear" w:color="auto" w:fill="808080" w:themeFill="background1" w:themeFillShade="80"/>
            <w:noWrap/>
            <w:hideMark/>
          </w:tcPr>
          <w:p w14:paraId="46377C86" w14:textId="77777777" w:rsidR="00A5501E" w:rsidRPr="00A5501E" w:rsidRDefault="00A550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5501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SVEUKUPNO RASHODI / IZDACI</w:t>
            </w:r>
          </w:p>
        </w:tc>
        <w:tc>
          <w:tcPr>
            <w:tcW w:w="2127" w:type="dxa"/>
            <w:shd w:val="clear" w:color="auto" w:fill="808080" w:themeFill="background1" w:themeFillShade="80"/>
            <w:noWrap/>
            <w:hideMark/>
          </w:tcPr>
          <w:p w14:paraId="59B10622" w14:textId="77777777" w:rsidR="00A5501E" w:rsidRPr="00A5501E" w:rsidRDefault="00A5501E" w:rsidP="00A550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5501E">
              <w:rPr>
                <w:rFonts w:ascii="Arial" w:hAnsi="Arial" w:cs="Arial"/>
                <w:b/>
                <w:bCs/>
                <w:color w:val="FFFFFF" w:themeColor="background1"/>
              </w:rPr>
              <w:t>289.660,00</w:t>
            </w:r>
          </w:p>
        </w:tc>
        <w:tc>
          <w:tcPr>
            <w:tcW w:w="2268" w:type="dxa"/>
            <w:shd w:val="clear" w:color="auto" w:fill="808080" w:themeFill="background1" w:themeFillShade="80"/>
            <w:noWrap/>
            <w:hideMark/>
          </w:tcPr>
          <w:p w14:paraId="77451DF1" w14:textId="52D7DD3B" w:rsidR="00A5501E" w:rsidRPr="00A5501E" w:rsidRDefault="00CB2E4A" w:rsidP="00A550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16.514,00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hideMark/>
          </w:tcPr>
          <w:p w14:paraId="319A8D5B" w14:textId="526F3392" w:rsidR="00A5501E" w:rsidRPr="00A5501E" w:rsidRDefault="00CB2E4A" w:rsidP="00A550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5,70</w:t>
            </w:r>
          </w:p>
        </w:tc>
        <w:tc>
          <w:tcPr>
            <w:tcW w:w="2268" w:type="dxa"/>
            <w:shd w:val="clear" w:color="auto" w:fill="808080" w:themeFill="background1" w:themeFillShade="80"/>
            <w:noWrap/>
            <w:hideMark/>
          </w:tcPr>
          <w:p w14:paraId="112D97A1" w14:textId="56D6B4A0" w:rsidR="00A5501E" w:rsidRPr="00A5501E" w:rsidRDefault="00CB2E4A" w:rsidP="00A550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306.174,00</w:t>
            </w:r>
          </w:p>
        </w:tc>
      </w:tr>
      <w:tr w:rsidR="00A5501E" w:rsidRPr="00A5501E" w14:paraId="32152E57" w14:textId="77777777" w:rsidTr="00A5501E">
        <w:trPr>
          <w:trHeight w:val="255"/>
        </w:trPr>
        <w:tc>
          <w:tcPr>
            <w:tcW w:w="5665" w:type="dxa"/>
            <w:gridSpan w:val="2"/>
            <w:noWrap/>
            <w:hideMark/>
          </w:tcPr>
          <w:p w14:paraId="3F7E10A2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Funkcijska klasifikacija  08 Rekreacija, kultura i religija</w:t>
            </w:r>
          </w:p>
        </w:tc>
        <w:tc>
          <w:tcPr>
            <w:tcW w:w="2127" w:type="dxa"/>
            <w:noWrap/>
            <w:hideMark/>
          </w:tcPr>
          <w:p w14:paraId="6250E72C" w14:textId="77777777" w:rsidR="00A5501E" w:rsidRPr="00A5501E" w:rsidRDefault="00A5501E" w:rsidP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2268" w:type="dxa"/>
            <w:noWrap/>
            <w:hideMark/>
          </w:tcPr>
          <w:p w14:paraId="54C17865" w14:textId="72D72617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16.514,00</w:t>
            </w:r>
          </w:p>
        </w:tc>
        <w:tc>
          <w:tcPr>
            <w:tcW w:w="1701" w:type="dxa"/>
            <w:noWrap/>
            <w:hideMark/>
          </w:tcPr>
          <w:p w14:paraId="1D34ACBC" w14:textId="646BDBBC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2268" w:type="dxa"/>
            <w:noWrap/>
            <w:hideMark/>
          </w:tcPr>
          <w:p w14:paraId="08D36D4F" w14:textId="50E8C2A7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306.174,00</w:t>
            </w:r>
          </w:p>
        </w:tc>
      </w:tr>
      <w:tr w:rsidR="00A5501E" w:rsidRPr="00A5501E" w14:paraId="08857F10" w14:textId="77777777" w:rsidTr="00A5501E">
        <w:trPr>
          <w:trHeight w:val="255"/>
        </w:trPr>
        <w:tc>
          <w:tcPr>
            <w:tcW w:w="5665" w:type="dxa"/>
            <w:gridSpan w:val="2"/>
            <w:noWrap/>
            <w:hideMark/>
          </w:tcPr>
          <w:p w14:paraId="719F93BF" w14:textId="77777777" w:rsidR="00A5501E" w:rsidRPr="00A5501E" w:rsidRDefault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Funkcijska klasifikacija  082 Službe kulture</w:t>
            </w:r>
          </w:p>
        </w:tc>
        <w:tc>
          <w:tcPr>
            <w:tcW w:w="2127" w:type="dxa"/>
            <w:noWrap/>
            <w:hideMark/>
          </w:tcPr>
          <w:p w14:paraId="11F405EB" w14:textId="77777777" w:rsidR="00A5501E" w:rsidRPr="00A5501E" w:rsidRDefault="00A5501E" w:rsidP="00A5501E">
            <w:pPr>
              <w:rPr>
                <w:rFonts w:ascii="Arial" w:hAnsi="Arial" w:cs="Arial"/>
                <w:b/>
                <w:bCs/>
              </w:rPr>
            </w:pPr>
            <w:r w:rsidRPr="00A5501E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2268" w:type="dxa"/>
            <w:noWrap/>
            <w:hideMark/>
          </w:tcPr>
          <w:p w14:paraId="5993C1D7" w14:textId="02173CC6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16.514,00</w:t>
            </w:r>
          </w:p>
        </w:tc>
        <w:tc>
          <w:tcPr>
            <w:tcW w:w="1701" w:type="dxa"/>
            <w:noWrap/>
            <w:hideMark/>
          </w:tcPr>
          <w:p w14:paraId="14803B29" w14:textId="05FFE978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2268" w:type="dxa"/>
            <w:noWrap/>
            <w:hideMark/>
          </w:tcPr>
          <w:p w14:paraId="166A5682" w14:textId="3E6DA0A6" w:rsidR="00A5501E" w:rsidRPr="00A5501E" w:rsidRDefault="00CB2E4A" w:rsidP="00A550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306.174,00</w:t>
            </w:r>
          </w:p>
        </w:tc>
      </w:tr>
    </w:tbl>
    <w:p w14:paraId="13B4AAE0" w14:textId="77777777" w:rsidR="00A5501E" w:rsidRDefault="00A5501E" w:rsidP="00DC6F75">
      <w:pPr>
        <w:rPr>
          <w:rFonts w:ascii="Arial" w:hAnsi="Arial" w:cs="Arial"/>
          <w:b/>
          <w:bCs/>
          <w:sz w:val="24"/>
          <w:szCs w:val="24"/>
        </w:rPr>
      </w:pPr>
    </w:p>
    <w:p w14:paraId="485A8ABC" w14:textId="77777777" w:rsidR="00CB2E4A" w:rsidRDefault="00CB2E4A" w:rsidP="00DC6F75">
      <w:pPr>
        <w:rPr>
          <w:rFonts w:ascii="Arial" w:hAnsi="Arial" w:cs="Arial"/>
          <w:b/>
          <w:bCs/>
          <w:sz w:val="24"/>
          <w:szCs w:val="24"/>
        </w:rPr>
      </w:pPr>
    </w:p>
    <w:p w14:paraId="460B62D0" w14:textId="099E585C" w:rsidR="00DC6F75" w:rsidRDefault="00DC6F75" w:rsidP="00DC6F7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POSEBNI DIO</w:t>
      </w:r>
    </w:p>
    <w:p w14:paraId="00393972" w14:textId="29D9B52D" w:rsidR="00DC6F75" w:rsidRDefault="00DC6F75" w:rsidP="00DC6F75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PROGRAMSKOJ KLASIFIKACIJI</w:t>
      </w:r>
    </w:p>
    <w:p w14:paraId="315F4C0A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2"/>
        <w:gridCol w:w="4901"/>
        <w:gridCol w:w="1524"/>
        <w:gridCol w:w="1800"/>
        <w:gridCol w:w="1455"/>
        <w:gridCol w:w="1318"/>
      </w:tblGrid>
      <w:tr w:rsidR="00BD2404" w:rsidRPr="00BD2404" w14:paraId="38CEAE16" w14:textId="77777777" w:rsidTr="00BD2404">
        <w:trPr>
          <w:trHeight w:val="510"/>
        </w:trPr>
        <w:tc>
          <w:tcPr>
            <w:tcW w:w="953" w:type="dxa"/>
            <w:hideMark/>
          </w:tcPr>
          <w:p w14:paraId="20EC3B99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 xml:space="preserve">BROJ </w:t>
            </w:r>
            <w:r w:rsidRPr="00BD2404">
              <w:rPr>
                <w:rFonts w:ascii="Arial" w:hAnsi="Arial" w:cs="Arial"/>
                <w:b/>
                <w:bCs/>
              </w:rPr>
              <w:br/>
              <w:t>KONTA</w:t>
            </w:r>
          </w:p>
        </w:tc>
        <w:tc>
          <w:tcPr>
            <w:tcW w:w="4901" w:type="dxa"/>
            <w:noWrap/>
            <w:hideMark/>
          </w:tcPr>
          <w:p w14:paraId="21B7124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VRSTA RASHODA / IZDATAKA</w:t>
            </w:r>
          </w:p>
        </w:tc>
        <w:tc>
          <w:tcPr>
            <w:tcW w:w="1220" w:type="dxa"/>
            <w:noWrap/>
            <w:hideMark/>
          </w:tcPr>
          <w:p w14:paraId="07461D3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PLANIRANO</w:t>
            </w:r>
          </w:p>
        </w:tc>
        <w:tc>
          <w:tcPr>
            <w:tcW w:w="1800" w:type="dxa"/>
            <w:noWrap/>
            <w:hideMark/>
          </w:tcPr>
          <w:p w14:paraId="27DCA45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PROMJENA IZNOS</w:t>
            </w:r>
          </w:p>
        </w:tc>
        <w:tc>
          <w:tcPr>
            <w:tcW w:w="1164" w:type="dxa"/>
            <w:hideMark/>
          </w:tcPr>
          <w:p w14:paraId="569AA9F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 xml:space="preserve">PROMJENA </w:t>
            </w:r>
            <w:r w:rsidRPr="00BD2404">
              <w:rPr>
                <w:rFonts w:ascii="Arial" w:hAnsi="Arial" w:cs="Arial"/>
                <w:b/>
                <w:bCs/>
              </w:rPr>
              <w:br/>
              <w:t>POSTOTAK</w:t>
            </w:r>
          </w:p>
        </w:tc>
        <w:tc>
          <w:tcPr>
            <w:tcW w:w="1180" w:type="dxa"/>
            <w:noWrap/>
            <w:hideMark/>
          </w:tcPr>
          <w:p w14:paraId="0677B105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NOVI IZNOS</w:t>
            </w:r>
          </w:p>
        </w:tc>
      </w:tr>
      <w:tr w:rsidR="00BD2404" w:rsidRPr="00BD2404" w14:paraId="111DFA72" w14:textId="77777777" w:rsidTr="00BD2404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6BF94E57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 xml:space="preserve">  SVEUKUPNO RASHODI / IZDACI</w:t>
            </w:r>
          </w:p>
        </w:tc>
        <w:tc>
          <w:tcPr>
            <w:tcW w:w="1220" w:type="dxa"/>
            <w:noWrap/>
            <w:hideMark/>
          </w:tcPr>
          <w:p w14:paraId="563F635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00" w:type="dxa"/>
            <w:noWrap/>
            <w:hideMark/>
          </w:tcPr>
          <w:p w14:paraId="58D273F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16.514,00</w:t>
            </w:r>
          </w:p>
        </w:tc>
        <w:tc>
          <w:tcPr>
            <w:tcW w:w="1164" w:type="dxa"/>
            <w:noWrap/>
            <w:hideMark/>
          </w:tcPr>
          <w:p w14:paraId="1CB6CA0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180" w:type="dxa"/>
            <w:noWrap/>
            <w:hideMark/>
          </w:tcPr>
          <w:p w14:paraId="2B705FF5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306.174,00</w:t>
            </w:r>
          </w:p>
        </w:tc>
      </w:tr>
      <w:tr w:rsidR="00BD2404" w:rsidRPr="00BD2404" w14:paraId="2B11C966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461DA2FB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01" w:type="dxa"/>
            <w:noWrap/>
            <w:hideMark/>
          </w:tcPr>
          <w:p w14:paraId="7A026088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Rashodi poslovanja</w:t>
            </w:r>
          </w:p>
        </w:tc>
        <w:tc>
          <w:tcPr>
            <w:tcW w:w="1220" w:type="dxa"/>
            <w:noWrap/>
            <w:hideMark/>
          </w:tcPr>
          <w:p w14:paraId="483E2A15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1800" w:type="dxa"/>
            <w:noWrap/>
            <w:hideMark/>
          </w:tcPr>
          <w:p w14:paraId="13E1380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164" w:type="dxa"/>
            <w:noWrap/>
            <w:hideMark/>
          </w:tcPr>
          <w:p w14:paraId="422F3A9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180" w:type="dxa"/>
            <w:noWrap/>
            <w:hideMark/>
          </w:tcPr>
          <w:p w14:paraId="28E66DD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BD2404" w:rsidRPr="00BD2404" w14:paraId="1DF3E85F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6468092C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Razdjel 500 UPRAVNI ODJEL ZA DRUŠTVENE DJELATNOSTI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0634C2E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3125598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00E777F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4AF1165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BD2404" w:rsidRPr="00BD2404" w14:paraId="408066ED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312649B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Glava 50004 USTANOVE U KULTURI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24E7F7E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721F539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36D73B9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7A1631C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BD2404" w:rsidRPr="00BD2404" w14:paraId="0CC21709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18F95E7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Proračunski korisnik 42266 GRADSKA KNJIŽNICA LABIN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31A93F2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44E807F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148772C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2B4B8F3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BD2404" w:rsidRPr="00BD2404" w14:paraId="572779D2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0CFA76E2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Program 5004 Promicanje kulture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7FAF81E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253.330,00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0B1892C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13.109,00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48C2C35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5,17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72CDAB0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266.439,00</w:t>
            </w:r>
          </w:p>
        </w:tc>
      </w:tr>
      <w:tr w:rsidR="00BD2404" w:rsidRPr="00BD2404" w14:paraId="3348ED37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20794961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Aktivnost A500013 Financiranje redovne djelatnosti knjižnice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6800CAC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242.930,00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01702B8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1.635,00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4741CD5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0,67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426EE4B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244.565,00</w:t>
            </w:r>
          </w:p>
        </w:tc>
      </w:tr>
      <w:tr w:rsidR="00BD2404" w:rsidRPr="00BD2404" w14:paraId="05B43135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0FC11B51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1. OPĆI PRIHODI I PRIMICI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7E41BF1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229.780,00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3B4C352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759F55A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CA5F4F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229.780,00</w:t>
            </w:r>
          </w:p>
        </w:tc>
      </w:tr>
      <w:tr w:rsidR="00BD2404" w:rsidRPr="00BD2404" w14:paraId="017F5C9C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6CD060A5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1.1. OPĆI PRIHODI I PRIMICI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1118821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229.780,00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744398C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048DDC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670692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229.780,00</w:t>
            </w:r>
          </w:p>
        </w:tc>
      </w:tr>
      <w:tr w:rsidR="00BD2404" w:rsidRPr="00BD2404" w14:paraId="7D2CBEA8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0E1072D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31</w:t>
            </w:r>
          </w:p>
        </w:tc>
        <w:tc>
          <w:tcPr>
            <w:tcW w:w="4901" w:type="dxa"/>
            <w:noWrap/>
            <w:hideMark/>
          </w:tcPr>
          <w:p w14:paraId="28115A8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zaposlene</w:t>
            </w:r>
          </w:p>
        </w:tc>
        <w:tc>
          <w:tcPr>
            <w:tcW w:w="1220" w:type="dxa"/>
            <w:noWrap/>
            <w:hideMark/>
          </w:tcPr>
          <w:p w14:paraId="3CC9A3AC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179.000,00</w:t>
            </w:r>
          </w:p>
        </w:tc>
        <w:tc>
          <w:tcPr>
            <w:tcW w:w="1800" w:type="dxa"/>
            <w:noWrap/>
            <w:hideMark/>
          </w:tcPr>
          <w:p w14:paraId="1E98E46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A7EF638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3B8A20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179.000,00</w:t>
            </w:r>
          </w:p>
        </w:tc>
      </w:tr>
      <w:tr w:rsidR="00BD2404" w:rsidRPr="00BD2404" w14:paraId="5AF7ED1E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389B244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32CA7069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1B4738B9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50.780,00</w:t>
            </w:r>
          </w:p>
        </w:tc>
        <w:tc>
          <w:tcPr>
            <w:tcW w:w="1800" w:type="dxa"/>
            <w:noWrap/>
            <w:hideMark/>
          </w:tcPr>
          <w:p w14:paraId="1657DD1D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43CA5516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42F05A2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50.780,00</w:t>
            </w:r>
          </w:p>
        </w:tc>
      </w:tr>
      <w:tr w:rsidR="00BD2404" w:rsidRPr="00BD2404" w14:paraId="4B6CA91C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74508CDC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lastRenderedPageBreak/>
              <w:t>Izvor  3.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138C28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1.200,00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098B1FB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394B85B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2154C09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1.200,00</w:t>
            </w:r>
          </w:p>
        </w:tc>
      </w:tr>
      <w:tr w:rsidR="00BD2404" w:rsidRPr="00BD2404" w14:paraId="63706168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22A06B9E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3.9.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7F4D5B1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1.200,00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55ABB71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379C3A2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F6F147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1.200,00</w:t>
            </w:r>
          </w:p>
        </w:tc>
      </w:tr>
      <w:tr w:rsidR="00BD2404" w:rsidRPr="00BD2404" w14:paraId="44424986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6955C6B1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1AB4746E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17E36AAB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1.200,00</w:t>
            </w:r>
          </w:p>
        </w:tc>
        <w:tc>
          <w:tcPr>
            <w:tcW w:w="1800" w:type="dxa"/>
            <w:noWrap/>
            <w:hideMark/>
          </w:tcPr>
          <w:p w14:paraId="0A7FD946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5BEF9EA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A867BA5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1.200,00</w:t>
            </w:r>
          </w:p>
        </w:tc>
      </w:tr>
      <w:tr w:rsidR="00BD2404" w:rsidRPr="00BD2404" w14:paraId="03C1B2AF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E0B78B0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4. PRIHODI ZA POSEBNE NAMJENE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921DE1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10.950,00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0350FBC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1.635,00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54D7033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14,93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57A22DB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12.585,00</w:t>
            </w:r>
          </w:p>
        </w:tc>
      </w:tr>
      <w:tr w:rsidR="00BD2404" w:rsidRPr="00BD2404" w14:paraId="0F04272F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8F0A330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4.9. PRIHODI ZA POSEBNE NAMJENE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02B14A7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10.950,00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681C15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1.635,00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AE417B5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14,93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3B6E3C1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12.585,00</w:t>
            </w:r>
          </w:p>
        </w:tc>
      </w:tr>
      <w:tr w:rsidR="00BD2404" w:rsidRPr="00BD2404" w14:paraId="17FCB035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2D5FEDF9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54393043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30FD6D22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10.880,00</w:t>
            </w:r>
          </w:p>
        </w:tc>
        <w:tc>
          <w:tcPr>
            <w:tcW w:w="1800" w:type="dxa"/>
            <w:noWrap/>
            <w:hideMark/>
          </w:tcPr>
          <w:p w14:paraId="05506F52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1.635,00</w:t>
            </w:r>
          </w:p>
        </w:tc>
        <w:tc>
          <w:tcPr>
            <w:tcW w:w="1164" w:type="dxa"/>
            <w:noWrap/>
            <w:hideMark/>
          </w:tcPr>
          <w:p w14:paraId="79CB589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15,03</w:t>
            </w:r>
          </w:p>
        </w:tc>
        <w:tc>
          <w:tcPr>
            <w:tcW w:w="1180" w:type="dxa"/>
            <w:noWrap/>
            <w:hideMark/>
          </w:tcPr>
          <w:p w14:paraId="09122406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12.515,00</w:t>
            </w:r>
          </w:p>
        </w:tc>
      </w:tr>
      <w:tr w:rsidR="00BD2404" w:rsidRPr="00BD2404" w14:paraId="7F563BA5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5400934E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34</w:t>
            </w:r>
          </w:p>
        </w:tc>
        <w:tc>
          <w:tcPr>
            <w:tcW w:w="4901" w:type="dxa"/>
            <w:noWrap/>
            <w:hideMark/>
          </w:tcPr>
          <w:p w14:paraId="351FFE1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Financijski rashodi</w:t>
            </w:r>
          </w:p>
        </w:tc>
        <w:tc>
          <w:tcPr>
            <w:tcW w:w="1220" w:type="dxa"/>
            <w:noWrap/>
            <w:hideMark/>
          </w:tcPr>
          <w:p w14:paraId="276286C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70,00</w:t>
            </w:r>
          </w:p>
        </w:tc>
        <w:tc>
          <w:tcPr>
            <w:tcW w:w="1800" w:type="dxa"/>
            <w:noWrap/>
            <w:hideMark/>
          </w:tcPr>
          <w:p w14:paraId="09D9476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F94FC5A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1A202E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70,00</w:t>
            </w:r>
          </w:p>
        </w:tc>
      </w:tr>
      <w:tr w:rsidR="00BD2404" w:rsidRPr="00BD2404" w14:paraId="196D2731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2A3B201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394A71E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7800DEE5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5473DC9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BE19DB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BD2404" w:rsidRPr="00BD2404" w14:paraId="59F9E43E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0B8539E0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5.9.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110A0D4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49AB705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5102CCB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374915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BD2404" w:rsidRPr="00BD2404" w14:paraId="05569D62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62B60CBE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7D13B647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7844B92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1.000,00</w:t>
            </w:r>
          </w:p>
        </w:tc>
        <w:tc>
          <w:tcPr>
            <w:tcW w:w="1800" w:type="dxa"/>
            <w:noWrap/>
            <w:hideMark/>
          </w:tcPr>
          <w:p w14:paraId="7F7FF4A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AD931EF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95D8F7E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1.000,00</w:t>
            </w:r>
          </w:p>
        </w:tc>
      </w:tr>
      <w:tr w:rsidR="00BD2404" w:rsidRPr="00BD2404" w14:paraId="5E18E1EC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66E06C73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Aktivnost A500014 Književni susreti i radionice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AAD6C4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10.400,00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7A203E0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11.474,00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41F8890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110,33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76ACCBF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21.874,00</w:t>
            </w:r>
          </w:p>
        </w:tc>
      </w:tr>
      <w:tr w:rsidR="00BD2404" w:rsidRPr="00BD2404" w14:paraId="3F1891E6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7BA000DC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3.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444DE7D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7BC4F18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1.737,00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4D71FB7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72,38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28C8EC2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4.137,00</w:t>
            </w:r>
          </w:p>
        </w:tc>
      </w:tr>
      <w:tr w:rsidR="00BD2404" w:rsidRPr="00BD2404" w14:paraId="3974F06D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2CA1F67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3.9.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C78881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170902C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1.737,00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4FBBE61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72,38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676750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4.137,00</w:t>
            </w:r>
          </w:p>
        </w:tc>
      </w:tr>
      <w:tr w:rsidR="00BD2404" w:rsidRPr="00BD2404" w14:paraId="26625AF4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56385FBC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4BBD9CD7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4436D360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2.400,00</w:t>
            </w:r>
          </w:p>
        </w:tc>
        <w:tc>
          <w:tcPr>
            <w:tcW w:w="1800" w:type="dxa"/>
            <w:noWrap/>
            <w:hideMark/>
          </w:tcPr>
          <w:p w14:paraId="0657D99A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1.737,00</w:t>
            </w:r>
          </w:p>
        </w:tc>
        <w:tc>
          <w:tcPr>
            <w:tcW w:w="1164" w:type="dxa"/>
            <w:noWrap/>
            <w:hideMark/>
          </w:tcPr>
          <w:p w14:paraId="7343A69C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72,38</w:t>
            </w:r>
          </w:p>
        </w:tc>
        <w:tc>
          <w:tcPr>
            <w:tcW w:w="1180" w:type="dxa"/>
            <w:noWrap/>
            <w:hideMark/>
          </w:tcPr>
          <w:p w14:paraId="055B9B52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4.137,00</w:t>
            </w:r>
          </w:p>
        </w:tc>
      </w:tr>
      <w:tr w:rsidR="00BD2404" w:rsidRPr="00BD2404" w14:paraId="549DB908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26480507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4. PRIHODI ZA POSEBNE NAMJENE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33F5B4D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742740A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2.650,00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20E8D28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46,49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1EE1B9B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8.350,00</w:t>
            </w:r>
          </w:p>
        </w:tc>
      </w:tr>
      <w:tr w:rsidR="00BD2404" w:rsidRPr="00BD2404" w14:paraId="5E31CCA3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41D039CE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4.9. PRIHODI ZA POSEBNE NAMJENE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6C465BC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23B566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2.650,00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96F86E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46,49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697876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8.350,00</w:t>
            </w:r>
          </w:p>
        </w:tc>
      </w:tr>
      <w:tr w:rsidR="00BD2404" w:rsidRPr="00BD2404" w14:paraId="20D57669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378463BB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6CF2C097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37D361E2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5.700,00</w:t>
            </w:r>
          </w:p>
        </w:tc>
        <w:tc>
          <w:tcPr>
            <w:tcW w:w="1800" w:type="dxa"/>
            <w:noWrap/>
            <w:hideMark/>
          </w:tcPr>
          <w:p w14:paraId="435EECD9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2.650,00</w:t>
            </w:r>
          </w:p>
        </w:tc>
        <w:tc>
          <w:tcPr>
            <w:tcW w:w="1164" w:type="dxa"/>
            <w:noWrap/>
            <w:hideMark/>
          </w:tcPr>
          <w:p w14:paraId="2BB12131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46,49</w:t>
            </w:r>
          </w:p>
        </w:tc>
        <w:tc>
          <w:tcPr>
            <w:tcW w:w="1180" w:type="dxa"/>
            <w:noWrap/>
            <w:hideMark/>
          </w:tcPr>
          <w:p w14:paraId="45531EE8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8.350,00</w:t>
            </w:r>
          </w:p>
        </w:tc>
      </w:tr>
      <w:tr w:rsidR="00BD2404" w:rsidRPr="00BD2404" w14:paraId="384BC302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82C629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19CF7A3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4790B31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7.087,00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533B07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308,13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B0635D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9.387,00</w:t>
            </w:r>
          </w:p>
        </w:tc>
      </w:tr>
      <w:tr w:rsidR="00BD2404" w:rsidRPr="00BD2404" w14:paraId="1A342B32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4D84F82C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5.9.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01317EA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2D4E89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7.087,00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CEBE8D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308,13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215021F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9.387,00</w:t>
            </w:r>
          </w:p>
        </w:tc>
      </w:tr>
      <w:tr w:rsidR="00BD2404" w:rsidRPr="00BD2404" w14:paraId="2986FAA5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5E69D98E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1DCC05DD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3709AAA1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2.300,00</w:t>
            </w:r>
          </w:p>
        </w:tc>
        <w:tc>
          <w:tcPr>
            <w:tcW w:w="1800" w:type="dxa"/>
            <w:noWrap/>
            <w:hideMark/>
          </w:tcPr>
          <w:p w14:paraId="08E3B6F0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7.087,00</w:t>
            </w:r>
          </w:p>
        </w:tc>
        <w:tc>
          <w:tcPr>
            <w:tcW w:w="1164" w:type="dxa"/>
            <w:noWrap/>
            <w:hideMark/>
          </w:tcPr>
          <w:p w14:paraId="22EDBD80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308,13</w:t>
            </w:r>
          </w:p>
        </w:tc>
        <w:tc>
          <w:tcPr>
            <w:tcW w:w="1180" w:type="dxa"/>
            <w:noWrap/>
            <w:hideMark/>
          </w:tcPr>
          <w:p w14:paraId="158BA6B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9.387,00</w:t>
            </w:r>
          </w:p>
        </w:tc>
      </w:tr>
      <w:tr w:rsidR="00BD2404" w:rsidRPr="00BD2404" w14:paraId="053E3D00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3A4A48B5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</w:t>
            </w:r>
          </w:p>
        </w:tc>
        <w:tc>
          <w:tcPr>
            <w:tcW w:w="4901" w:type="dxa"/>
            <w:noWrap/>
            <w:hideMark/>
          </w:tcPr>
          <w:p w14:paraId="4ED42D82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nefinancijske imovine</w:t>
            </w:r>
          </w:p>
        </w:tc>
        <w:tc>
          <w:tcPr>
            <w:tcW w:w="1220" w:type="dxa"/>
            <w:noWrap/>
            <w:hideMark/>
          </w:tcPr>
          <w:p w14:paraId="3CE2A15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36.330,00</w:t>
            </w:r>
          </w:p>
        </w:tc>
        <w:tc>
          <w:tcPr>
            <w:tcW w:w="1800" w:type="dxa"/>
            <w:noWrap/>
            <w:hideMark/>
          </w:tcPr>
          <w:p w14:paraId="5D53E9D5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3.405,00</w:t>
            </w:r>
          </w:p>
        </w:tc>
        <w:tc>
          <w:tcPr>
            <w:tcW w:w="1164" w:type="dxa"/>
            <w:noWrap/>
            <w:hideMark/>
          </w:tcPr>
          <w:p w14:paraId="773E73CE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9,37</w:t>
            </w:r>
          </w:p>
        </w:tc>
        <w:tc>
          <w:tcPr>
            <w:tcW w:w="1180" w:type="dxa"/>
            <w:noWrap/>
            <w:hideMark/>
          </w:tcPr>
          <w:p w14:paraId="31EDA77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39.735,00</w:t>
            </w:r>
          </w:p>
        </w:tc>
      </w:tr>
      <w:tr w:rsidR="00BD2404" w:rsidRPr="00BD2404" w14:paraId="6FFF3839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3FB6E86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Razdjel 500 UPRAVNI ODJEL ZA DRUŠTVENE DJELATNOSTI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66FE116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36.330,00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3BEF7F4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3.405,00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6DF2AA3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9,37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117927F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39.735,00</w:t>
            </w:r>
          </w:p>
        </w:tc>
      </w:tr>
      <w:tr w:rsidR="00BD2404" w:rsidRPr="00BD2404" w14:paraId="735A8F79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2D1CC876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Glava 50004 USTANOVE U KULTURI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4443241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36.330,00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5ECD772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3.405,00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0B60EE5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9,37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20A4F51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39.735,00</w:t>
            </w:r>
          </w:p>
        </w:tc>
      </w:tr>
      <w:tr w:rsidR="00BD2404" w:rsidRPr="00BD2404" w14:paraId="48C1A9FC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743F1049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Proračunski korisnik 42266 GRADSKA KNJIŽNICA LABIN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3260C02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36.330,00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44B74BF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3.405,00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46EB03D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9,37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41006F7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39.735,00</w:t>
            </w:r>
          </w:p>
        </w:tc>
      </w:tr>
      <w:tr w:rsidR="00BD2404" w:rsidRPr="00BD2404" w14:paraId="745AF624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A8D08D" w:themeFill="accent6" w:themeFillTint="99"/>
            <w:noWrap/>
            <w:hideMark/>
          </w:tcPr>
          <w:p w14:paraId="48A2FC6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Program 5004 Promicanje kulture</w:t>
            </w:r>
          </w:p>
        </w:tc>
        <w:tc>
          <w:tcPr>
            <w:tcW w:w="1220" w:type="dxa"/>
            <w:shd w:val="clear" w:color="auto" w:fill="A8D08D" w:themeFill="accent6" w:themeFillTint="99"/>
            <w:noWrap/>
            <w:hideMark/>
          </w:tcPr>
          <w:p w14:paraId="2FB96BF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36.330,00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14:paraId="77706C5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3.405,00</w:t>
            </w:r>
          </w:p>
        </w:tc>
        <w:tc>
          <w:tcPr>
            <w:tcW w:w="1164" w:type="dxa"/>
            <w:shd w:val="clear" w:color="auto" w:fill="A8D08D" w:themeFill="accent6" w:themeFillTint="99"/>
            <w:noWrap/>
            <w:hideMark/>
          </w:tcPr>
          <w:p w14:paraId="2EF98F5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9,37</w:t>
            </w:r>
          </w:p>
        </w:tc>
        <w:tc>
          <w:tcPr>
            <w:tcW w:w="1180" w:type="dxa"/>
            <w:shd w:val="clear" w:color="auto" w:fill="A8D08D" w:themeFill="accent6" w:themeFillTint="99"/>
            <w:noWrap/>
            <w:hideMark/>
          </w:tcPr>
          <w:p w14:paraId="36FBC90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39.735,00</w:t>
            </w:r>
          </w:p>
        </w:tc>
      </w:tr>
      <w:tr w:rsidR="00BD2404" w:rsidRPr="00BD2404" w14:paraId="044AC2A7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60A1A78E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Aktivnost A500013 Financiranje redovne djelatnosti knjižnice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34A5E2C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2.130,00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5AF8DCB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2.405,00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1838CAE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112,91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55CBBE2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4.535,00</w:t>
            </w:r>
          </w:p>
        </w:tc>
      </w:tr>
      <w:tr w:rsidR="00BD2404" w:rsidRPr="00BD2404" w14:paraId="432D3660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431A2409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3.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CE53CE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1.400,00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15EE06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0FD4CCB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71,43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1BEE39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2.400,00</w:t>
            </w:r>
          </w:p>
        </w:tc>
      </w:tr>
      <w:tr w:rsidR="00BD2404" w:rsidRPr="00BD2404" w14:paraId="4AEC0377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88BCEB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3.9. VLASTITI PRIHODI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668684D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1.400,00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51A3330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7CEA58B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71,43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455AE41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2.400,00</w:t>
            </w:r>
          </w:p>
        </w:tc>
      </w:tr>
      <w:tr w:rsidR="00BD2404" w:rsidRPr="00BD2404" w14:paraId="04EAD59C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5B4DDB46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54E1ED9C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7A656A10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1.400,00</w:t>
            </w:r>
          </w:p>
        </w:tc>
        <w:tc>
          <w:tcPr>
            <w:tcW w:w="1800" w:type="dxa"/>
            <w:noWrap/>
            <w:hideMark/>
          </w:tcPr>
          <w:p w14:paraId="1FA2D356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449256E5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71,43</w:t>
            </w:r>
          </w:p>
        </w:tc>
        <w:tc>
          <w:tcPr>
            <w:tcW w:w="1180" w:type="dxa"/>
            <w:noWrap/>
            <w:hideMark/>
          </w:tcPr>
          <w:p w14:paraId="3D1C6210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2.400,00</w:t>
            </w:r>
          </w:p>
        </w:tc>
      </w:tr>
      <w:tr w:rsidR="00BD2404" w:rsidRPr="00BD2404" w14:paraId="058C24F2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40117453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78A865E5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F5A08E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559,00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C14C34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393BB7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559,00</w:t>
            </w:r>
          </w:p>
        </w:tc>
      </w:tr>
      <w:tr w:rsidR="00BD2404" w:rsidRPr="00BD2404" w14:paraId="456A7B61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6C72017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lastRenderedPageBreak/>
              <w:t>Izvor  5.9.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6CB05E1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4515B8F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559,00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D65F99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C257E4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559,00</w:t>
            </w:r>
          </w:p>
        </w:tc>
      </w:tr>
      <w:tr w:rsidR="00BD2404" w:rsidRPr="00BD2404" w14:paraId="3A2A06A4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210C0F62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66B6DF97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10AC9E8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4949EEB1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559,00</w:t>
            </w:r>
          </w:p>
        </w:tc>
        <w:tc>
          <w:tcPr>
            <w:tcW w:w="1164" w:type="dxa"/>
            <w:noWrap/>
            <w:hideMark/>
          </w:tcPr>
          <w:p w14:paraId="3456D3BE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0205F8E4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559,00</w:t>
            </w:r>
          </w:p>
        </w:tc>
      </w:tr>
      <w:tr w:rsidR="00BD2404" w:rsidRPr="00BD2404" w14:paraId="59B7FE38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794D83D0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6. DONACIJE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DC6C94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3E24BFC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22DDE8F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36403ED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BD2404" w:rsidRPr="00BD2404" w14:paraId="67050E25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02A0A00F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6.9. DONACIJE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672920A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2FD5E81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3C362AF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051A8FA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BD2404" w:rsidRPr="00BD2404" w14:paraId="5D666D9D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47FC888B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3E0F13F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637CB70D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730,00</w:t>
            </w:r>
          </w:p>
        </w:tc>
        <w:tc>
          <w:tcPr>
            <w:tcW w:w="1800" w:type="dxa"/>
            <w:noWrap/>
            <w:hideMark/>
          </w:tcPr>
          <w:p w14:paraId="428757E5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5D43D4CA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E47391B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730,00</w:t>
            </w:r>
          </w:p>
        </w:tc>
      </w:tr>
      <w:tr w:rsidR="00BD2404" w:rsidRPr="00BD2404" w14:paraId="5505E5A0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D8811B4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7. PRIHODI OD NEFINANCIJSKE IMOVINE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81BEEE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52A9A6F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846,00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5177BD7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9ABF5E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846,00</w:t>
            </w:r>
          </w:p>
        </w:tc>
      </w:tr>
      <w:tr w:rsidR="00BD2404" w:rsidRPr="00BD2404" w14:paraId="550A139E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5E47203D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7.9. PRIHODI OD NEFINANCIJSKE IMOVINE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69AC9A5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1DA95E03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846,00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0588563C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5A60F7A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846,00</w:t>
            </w:r>
          </w:p>
        </w:tc>
      </w:tr>
      <w:tr w:rsidR="00BD2404" w:rsidRPr="00BD2404" w14:paraId="3D6BAC96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7E9F6C96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4515AEAD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6BDB0A2C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4D222655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846,00</w:t>
            </w:r>
          </w:p>
        </w:tc>
        <w:tc>
          <w:tcPr>
            <w:tcW w:w="1164" w:type="dxa"/>
            <w:noWrap/>
            <w:hideMark/>
          </w:tcPr>
          <w:p w14:paraId="32255788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5D9BCF4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846,00</w:t>
            </w:r>
          </w:p>
        </w:tc>
      </w:tr>
      <w:tr w:rsidR="00BD2404" w:rsidRPr="00BD2404" w14:paraId="10A45FBA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66C8CF81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Kapitalni projekt K500001 Kapitalna ulaganja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0CD7FF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34.200,00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26B353D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48A3430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2,92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3A4F560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35.200,00</w:t>
            </w:r>
          </w:p>
        </w:tc>
      </w:tr>
      <w:tr w:rsidR="00BD2404" w:rsidRPr="00BD2404" w14:paraId="7086B025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0CF92ED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1. OPĆI PRIHODI I PRIMICI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4E87113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2EACA21B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2FD3BCF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90499A1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8.000,00</w:t>
            </w:r>
          </w:p>
        </w:tc>
      </w:tr>
      <w:tr w:rsidR="00BD2404" w:rsidRPr="00BD2404" w14:paraId="7CDC5B60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7A20628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1.1. OPĆI PRIHODI I PRIMICI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477145F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5F94E12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D8D79C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78538A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8.000,00</w:t>
            </w:r>
          </w:p>
        </w:tc>
      </w:tr>
      <w:tr w:rsidR="00BD2404" w:rsidRPr="00BD2404" w14:paraId="0D10258F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2CAA6EDB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216BA080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38F9194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8.000,00</w:t>
            </w:r>
          </w:p>
        </w:tc>
        <w:tc>
          <w:tcPr>
            <w:tcW w:w="1800" w:type="dxa"/>
            <w:noWrap/>
            <w:hideMark/>
          </w:tcPr>
          <w:p w14:paraId="474B9D46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3ADD5029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759048B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8.000,00</w:t>
            </w:r>
          </w:p>
        </w:tc>
      </w:tr>
      <w:tr w:rsidR="00BD2404" w:rsidRPr="00BD2404" w14:paraId="1976895D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F7DA95A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2D6C9B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15049000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B151DC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1,93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2424239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26.400,00</w:t>
            </w:r>
          </w:p>
        </w:tc>
      </w:tr>
      <w:tr w:rsidR="00BD2404" w:rsidRPr="00BD2404" w14:paraId="625B078C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73807406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5.9. POMOĆI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1EFEFB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0CCBD16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022CAC9E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1,93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06E6E139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26.400,00</w:t>
            </w:r>
          </w:p>
        </w:tc>
      </w:tr>
      <w:tr w:rsidR="00BD2404" w:rsidRPr="00BD2404" w14:paraId="4DDE3BE2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593D6D66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249AD406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62C4A838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25.900,00</w:t>
            </w:r>
          </w:p>
        </w:tc>
        <w:tc>
          <w:tcPr>
            <w:tcW w:w="1800" w:type="dxa"/>
            <w:noWrap/>
            <w:hideMark/>
          </w:tcPr>
          <w:p w14:paraId="2D765578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500,00</w:t>
            </w:r>
          </w:p>
        </w:tc>
        <w:tc>
          <w:tcPr>
            <w:tcW w:w="1164" w:type="dxa"/>
            <w:noWrap/>
            <w:hideMark/>
          </w:tcPr>
          <w:p w14:paraId="2FB9B05D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1,93</w:t>
            </w:r>
          </w:p>
        </w:tc>
        <w:tc>
          <w:tcPr>
            <w:tcW w:w="1180" w:type="dxa"/>
            <w:noWrap/>
            <w:hideMark/>
          </w:tcPr>
          <w:p w14:paraId="01AFBC7A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26.400,00</w:t>
            </w:r>
          </w:p>
        </w:tc>
      </w:tr>
      <w:tr w:rsidR="00BD2404" w:rsidRPr="00BD2404" w14:paraId="3ED8B8E4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61AC2358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7. PRIHODI OD NEFINANCIJSKE IMOVINE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3D4DA6F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37CCAAA4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41BB3902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166,67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4686DCFD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800,00</w:t>
            </w:r>
          </w:p>
        </w:tc>
      </w:tr>
      <w:tr w:rsidR="00BD2404" w:rsidRPr="00BD2404" w14:paraId="546BC4D7" w14:textId="77777777" w:rsidTr="00BD2404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1B39DAA6" w14:textId="77777777" w:rsidR="00BD2404" w:rsidRPr="00BD2404" w:rsidRDefault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Izvor  7.9. PRIHODI OD NEFINANCIJSKE IMOVINE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1585C14A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4754E316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E98AD78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166,67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2438C57" w14:textId="77777777" w:rsidR="00BD2404" w:rsidRPr="00BD2404" w:rsidRDefault="00BD2404" w:rsidP="00BD2404">
            <w:pPr>
              <w:rPr>
                <w:rFonts w:ascii="Arial" w:hAnsi="Arial" w:cs="Arial"/>
                <w:b/>
                <w:bCs/>
              </w:rPr>
            </w:pPr>
            <w:r w:rsidRPr="00BD2404">
              <w:rPr>
                <w:rFonts w:ascii="Arial" w:hAnsi="Arial" w:cs="Arial"/>
                <w:b/>
                <w:bCs/>
              </w:rPr>
              <w:t>800,00</w:t>
            </w:r>
          </w:p>
        </w:tc>
      </w:tr>
      <w:tr w:rsidR="00BD2404" w:rsidRPr="00BD2404" w14:paraId="1E43B239" w14:textId="77777777" w:rsidTr="00BD2404">
        <w:trPr>
          <w:trHeight w:val="255"/>
        </w:trPr>
        <w:tc>
          <w:tcPr>
            <w:tcW w:w="953" w:type="dxa"/>
            <w:noWrap/>
            <w:hideMark/>
          </w:tcPr>
          <w:p w14:paraId="456B40C6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3EA0CF83" w14:textId="77777777" w:rsidR="00BD2404" w:rsidRPr="00BD2404" w:rsidRDefault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3A45976D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300,00</w:t>
            </w:r>
          </w:p>
        </w:tc>
        <w:tc>
          <w:tcPr>
            <w:tcW w:w="1800" w:type="dxa"/>
            <w:noWrap/>
            <w:hideMark/>
          </w:tcPr>
          <w:p w14:paraId="1ACF0B57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500,00</w:t>
            </w:r>
          </w:p>
        </w:tc>
        <w:tc>
          <w:tcPr>
            <w:tcW w:w="1164" w:type="dxa"/>
            <w:noWrap/>
            <w:hideMark/>
          </w:tcPr>
          <w:p w14:paraId="13F2BACF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166,67</w:t>
            </w:r>
          </w:p>
        </w:tc>
        <w:tc>
          <w:tcPr>
            <w:tcW w:w="1180" w:type="dxa"/>
            <w:noWrap/>
            <w:hideMark/>
          </w:tcPr>
          <w:p w14:paraId="61F5657F" w14:textId="77777777" w:rsidR="00BD2404" w:rsidRPr="00BD2404" w:rsidRDefault="00BD2404" w:rsidP="00BD2404">
            <w:pPr>
              <w:rPr>
                <w:rFonts w:ascii="Arial" w:hAnsi="Arial" w:cs="Arial"/>
              </w:rPr>
            </w:pPr>
            <w:r w:rsidRPr="00BD2404">
              <w:rPr>
                <w:rFonts w:ascii="Arial" w:hAnsi="Arial" w:cs="Arial"/>
              </w:rPr>
              <w:t>800,00</w:t>
            </w:r>
          </w:p>
        </w:tc>
      </w:tr>
    </w:tbl>
    <w:p w14:paraId="0BD26325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p w14:paraId="1F455ECB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p w14:paraId="49E822D5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p w14:paraId="63EB306C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p w14:paraId="2C85E2FF" w14:textId="77777777" w:rsidR="00BD2404" w:rsidRDefault="00BD2404" w:rsidP="00BD2404">
      <w:pPr>
        <w:rPr>
          <w:rFonts w:ascii="Arial" w:hAnsi="Arial" w:cs="Arial"/>
          <w:b/>
          <w:bCs/>
          <w:sz w:val="24"/>
          <w:szCs w:val="24"/>
        </w:rPr>
      </w:pPr>
    </w:p>
    <w:p w14:paraId="044F9D0F" w14:textId="77777777" w:rsidR="003007D0" w:rsidRDefault="003007D0" w:rsidP="00BD2404">
      <w:pPr>
        <w:rPr>
          <w:rFonts w:ascii="Arial" w:hAnsi="Arial" w:cs="Arial"/>
          <w:b/>
          <w:bCs/>
          <w:sz w:val="24"/>
          <w:szCs w:val="24"/>
        </w:rPr>
        <w:sectPr w:rsidR="003007D0" w:rsidSect="00A618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08D7F8" w14:textId="77777777" w:rsidR="0089468E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lastRenderedPageBreak/>
        <w:t xml:space="preserve">OBRAZLOŽENJE </w:t>
      </w:r>
    </w:p>
    <w:p w14:paraId="02FDB387" w14:textId="77777777" w:rsidR="004375B1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PRIJEDLOGA </w:t>
      </w:r>
      <w:r w:rsidRPr="00F30C25">
        <w:rPr>
          <w:rFonts w:ascii="Arial" w:hAnsi="Arial" w:cs="Arial"/>
          <w:b/>
          <w:bCs/>
          <w:sz w:val="24"/>
          <w:szCs w:val="24"/>
        </w:rPr>
        <w:t>I. IZMJENA I DOPUNA FINANCIJSKOG PLANA</w:t>
      </w:r>
    </w:p>
    <w:p w14:paraId="7852109E" w14:textId="72366AD1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>GRADSKE KNJIŽNICE LABIN ZA 202</w:t>
      </w:r>
      <w:r w:rsidR="00C85FB1">
        <w:rPr>
          <w:rFonts w:ascii="Arial" w:hAnsi="Arial" w:cs="Arial"/>
          <w:b/>
          <w:bCs/>
          <w:sz w:val="24"/>
          <w:szCs w:val="24"/>
        </w:rPr>
        <w:t>6</w:t>
      </w:r>
      <w:r w:rsidRPr="00F30C25">
        <w:rPr>
          <w:rFonts w:ascii="Arial" w:hAnsi="Arial" w:cs="Arial"/>
          <w:b/>
          <w:bCs/>
          <w:sz w:val="24"/>
          <w:szCs w:val="24"/>
        </w:rPr>
        <w:t>. GODINU</w:t>
      </w:r>
    </w:p>
    <w:p w14:paraId="7F548132" w14:textId="77777777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D487B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2977D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531B" w14:textId="7B2DC05C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Sukladno promjenama okolnosti poslovanja </w:t>
      </w:r>
      <w:r>
        <w:rPr>
          <w:rFonts w:ascii="Arial" w:hAnsi="Arial" w:cs="Arial"/>
          <w:sz w:val="24"/>
          <w:szCs w:val="24"/>
        </w:rPr>
        <w:t xml:space="preserve">i uputama dobivenima od Upravnog odjela za financije Grada Labina, </w:t>
      </w:r>
      <w:r w:rsidRPr="00F30C25">
        <w:rPr>
          <w:rFonts w:ascii="Arial" w:hAnsi="Arial" w:cs="Arial"/>
          <w:sz w:val="24"/>
          <w:szCs w:val="24"/>
        </w:rPr>
        <w:t xml:space="preserve">Gradska knjižnica Labin </w:t>
      </w:r>
      <w:r>
        <w:rPr>
          <w:rFonts w:ascii="Arial" w:hAnsi="Arial" w:cs="Arial"/>
          <w:sz w:val="24"/>
          <w:szCs w:val="24"/>
        </w:rPr>
        <w:t xml:space="preserve">izradila je Prijedlog I. </w:t>
      </w:r>
      <w:r w:rsidRPr="00F30C25">
        <w:rPr>
          <w:rFonts w:ascii="Arial" w:hAnsi="Arial" w:cs="Arial"/>
          <w:sz w:val="24"/>
          <w:szCs w:val="24"/>
        </w:rPr>
        <w:t>izmjen</w:t>
      </w:r>
      <w:r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i dopun</w:t>
      </w:r>
      <w:r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Financijskog plana za 202</w:t>
      </w:r>
      <w:r w:rsidR="00C85FB1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32D2EB3B" w14:textId="18FF3AB3" w:rsidR="0089468E" w:rsidRPr="00F30C25" w:rsidRDefault="0089468E" w:rsidP="00894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I. Izmjena i dopuna Financijskog plana za 202</w:t>
      </w:r>
      <w:r w:rsidR="00C85FB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godinu utvrđen je u visini od </w:t>
      </w:r>
      <w:r w:rsidR="00011E28">
        <w:rPr>
          <w:rFonts w:ascii="Arial" w:hAnsi="Arial" w:cs="Arial"/>
          <w:sz w:val="24"/>
          <w:szCs w:val="24"/>
        </w:rPr>
        <w:t>315.769,00</w:t>
      </w:r>
      <w:r>
        <w:rPr>
          <w:rFonts w:ascii="Arial" w:hAnsi="Arial" w:cs="Arial"/>
          <w:sz w:val="24"/>
          <w:szCs w:val="24"/>
        </w:rPr>
        <w:t xml:space="preserve"> eura te u</w:t>
      </w:r>
      <w:r w:rsidRPr="00F30C25">
        <w:rPr>
          <w:rFonts w:ascii="Arial" w:hAnsi="Arial" w:cs="Arial"/>
          <w:sz w:val="24"/>
          <w:szCs w:val="24"/>
        </w:rPr>
        <w:t>kupno povećanje planiranog iznosa sredstava za 202</w:t>
      </w:r>
      <w:r w:rsidR="00890CCA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 xml:space="preserve">. godinu iznosi </w:t>
      </w:r>
      <w:r w:rsidR="00011E28">
        <w:rPr>
          <w:rFonts w:ascii="Arial" w:hAnsi="Arial" w:cs="Arial"/>
          <w:sz w:val="24"/>
          <w:szCs w:val="24"/>
        </w:rPr>
        <w:t>26.109,00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011E28">
        <w:rPr>
          <w:rFonts w:ascii="Arial" w:hAnsi="Arial" w:cs="Arial"/>
          <w:sz w:val="24"/>
          <w:szCs w:val="24"/>
        </w:rPr>
        <w:t>9,01</w:t>
      </w:r>
      <w:r w:rsidRPr="00F30C25">
        <w:rPr>
          <w:rFonts w:ascii="Arial" w:hAnsi="Arial" w:cs="Arial"/>
          <w:sz w:val="24"/>
          <w:szCs w:val="24"/>
        </w:rPr>
        <w:t xml:space="preserve"> %).</w:t>
      </w:r>
    </w:p>
    <w:p w14:paraId="609707A7" w14:textId="77777777" w:rsidR="0089468E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0D8DFA" w14:textId="77777777" w:rsidR="0089468E" w:rsidRPr="00F30C25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OBRAZLOŽENJE OPĆEG D</w:t>
      </w:r>
      <w:r>
        <w:rPr>
          <w:rFonts w:ascii="Arial" w:hAnsi="Arial" w:cs="Arial"/>
          <w:b/>
          <w:sz w:val="24"/>
          <w:szCs w:val="24"/>
        </w:rPr>
        <w:t>I</w:t>
      </w:r>
      <w:r w:rsidRPr="00F30C25">
        <w:rPr>
          <w:rFonts w:ascii="Arial" w:hAnsi="Arial" w:cs="Arial"/>
          <w:b/>
          <w:sz w:val="24"/>
          <w:szCs w:val="24"/>
        </w:rPr>
        <w:t xml:space="preserve">JELA </w:t>
      </w:r>
    </w:p>
    <w:p w14:paraId="2C0C7069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EKONOMSKOJ KLASIFIKACIJI</w:t>
      </w:r>
    </w:p>
    <w:p w14:paraId="744135A5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</w:rPr>
      </w:pPr>
    </w:p>
    <w:p w14:paraId="04B4026A" w14:textId="7777777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  <w:u w:val="single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prihoda i primitaka</w:t>
      </w:r>
    </w:p>
    <w:p w14:paraId="08CD5F93" w14:textId="0CDDDD12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Prihodi i primci poslovanja planirani su u iznosu od </w:t>
      </w:r>
      <w:r w:rsidR="00A93745">
        <w:rPr>
          <w:rFonts w:ascii="Arial" w:hAnsi="Arial" w:cs="Arial"/>
          <w:sz w:val="24"/>
          <w:szCs w:val="24"/>
        </w:rPr>
        <w:t>304.192,00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="0054737D"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A93745">
        <w:rPr>
          <w:rFonts w:ascii="Arial" w:hAnsi="Arial" w:cs="Arial"/>
          <w:sz w:val="24"/>
          <w:szCs w:val="24"/>
        </w:rPr>
        <w:t>5,99</w:t>
      </w:r>
      <w:r w:rsidR="0054737D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% više u odnosu na </w:t>
      </w:r>
      <w:r>
        <w:rPr>
          <w:rFonts w:ascii="Arial" w:hAnsi="Arial" w:cs="Arial"/>
          <w:sz w:val="24"/>
          <w:szCs w:val="24"/>
        </w:rPr>
        <w:t xml:space="preserve">usvojen </w:t>
      </w:r>
      <w:r w:rsidRPr="00F30C25">
        <w:rPr>
          <w:rFonts w:ascii="Arial" w:hAnsi="Arial" w:cs="Arial"/>
          <w:sz w:val="24"/>
          <w:szCs w:val="24"/>
        </w:rPr>
        <w:t>Financijski plan za 202</w:t>
      </w:r>
      <w:r w:rsidR="008C6135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49D82D52" w14:textId="74F83921" w:rsidR="0089468E" w:rsidRPr="004375B1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Prihodi iz nadležnog proračuna (67)</w:t>
      </w:r>
      <w:r w:rsidRPr="00F30C25">
        <w:rPr>
          <w:rFonts w:ascii="Arial" w:hAnsi="Arial" w:cs="Arial"/>
          <w:sz w:val="24"/>
          <w:szCs w:val="24"/>
        </w:rPr>
        <w:t xml:space="preserve"> planirani su u iznosu od </w:t>
      </w:r>
      <w:r w:rsidR="008C6135">
        <w:rPr>
          <w:rFonts w:ascii="Arial" w:hAnsi="Arial" w:cs="Arial"/>
          <w:sz w:val="24"/>
          <w:szCs w:val="24"/>
        </w:rPr>
        <w:t>247.375,00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Pr="0019397C">
        <w:rPr>
          <w:rFonts w:ascii="Arial" w:hAnsi="Arial" w:cs="Arial"/>
          <w:sz w:val="24"/>
          <w:szCs w:val="24"/>
        </w:rPr>
        <w:t xml:space="preserve">te se bilježi povećanje za iznos od </w:t>
      </w:r>
      <w:r w:rsidR="008C6135">
        <w:rPr>
          <w:rFonts w:ascii="Arial" w:hAnsi="Arial" w:cs="Arial"/>
          <w:sz w:val="24"/>
          <w:szCs w:val="24"/>
        </w:rPr>
        <w:t>9.595,00</w:t>
      </w:r>
      <w:r w:rsidRPr="0019397C">
        <w:rPr>
          <w:rFonts w:ascii="Arial" w:hAnsi="Arial" w:cs="Arial"/>
          <w:sz w:val="24"/>
          <w:szCs w:val="24"/>
        </w:rPr>
        <w:t xml:space="preserve"> eura, </w:t>
      </w:r>
      <w:r w:rsidRPr="00F30C25">
        <w:rPr>
          <w:rFonts w:ascii="Arial" w:hAnsi="Arial" w:cs="Arial"/>
          <w:sz w:val="24"/>
          <w:szCs w:val="24"/>
        </w:rPr>
        <w:t xml:space="preserve">odnosno za </w:t>
      </w:r>
      <w:r w:rsidR="008C6135">
        <w:rPr>
          <w:rFonts w:ascii="Arial" w:hAnsi="Arial" w:cs="Arial"/>
          <w:sz w:val="24"/>
          <w:szCs w:val="24"/>
        </w:rPr>
        <w:t>4,04</w:t>
      </w:r>
      <w:r w:rsidR="003007D0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 a odnose se n</w:t>
      </w:r>
      <w:r w:rsidRPr="00F30C25">
        <w:rPr>
          <w:rFonts w:ascii="Arial" w:hAnsi="Arial" w:cs="Arial"/>
          <w:sz w:val="24"/>
          <w:szCs w:val="24"/>
        </w:rPr>
        <w:t>a prihode iz nadležnog proračuna za financiranje redovne djelatnosti. Povećanje se odnosi na naplatu prihoda za plaćene obveze</w:t>
      </w:r>
      <w:r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čime će se pokriti manjak prihoda poslovanja iz 202</w:t>
      </w:r>
      <w:r w:rsidR="008C6135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godine, te na </w:t>
      </w:r>
      <w:r>
        <w:rPr>
          <w:rFonts w:ascii="Arial" w:hAnsi="Arial" w:cs="Arial"/>
          <w:sz w:val="24"/>
          <w:szCs w:val="24"/>
        </w:rPr>
        <w:t>financiranje plaća i ostalih rashoda za pet djelatnika</w:t>
      </w:r>
      <w:r w:rsidR="005A095A" w:rsidRPr="004375B1">
        <w:rPr>
          <w:rFonts w:ascii="Arial" w:hAnsi="Arial" w:cs="Arial"/>
          <w:sz w:val="24"/>
          <w:szCs w:val="24"/>
        </w:rPr>
        <w:t xml:space="preserve">. </w:t>
      </w:r>
      <w:r w:rsidR="004375B1" w:rsidRPr="004375B1">
        <w:rPr>
          <w:rFonts w:ascii="Arial" w:hAnsi="Arial" w:cs="Arial"/>
          <w:sz w:val="24"/>
          <w:szCs w:val="24"/>
        </w:rPr>
        <w:t>Planirano je zapošljavanje jednog stručnog djelatnika knjižničara na upražnjeno radno mjesto.</w:t>
      </w:r>
    </w:p>
    <w:p w14:paraId="054F6EFF" w14:textId="71B48D1D" w:rsidR="0089468E" w:rsidRPr="00A93745" w:rsidRDefault="0089468E" w:rsidP="0089468E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3007D0">
        <w:rPr>
          <w:rFonts w:ascii="Arial" w:hAnsi="Arial" w:cs="Arial"/>
          <w:b/>
          <w:sz w:val="24"/>
          <w:szCs w:val="24"/>
        </w:rPr>
        <w:t>Prihodi iz inozemstva i od subjekta unutar općeg proračuna (63)</w:t>
      </w:r>
      <w:r w:rsidRPr="003007D0">
        <w:rPr>
          <w:rFonts w:ascii="Arial" w:hAnsi="Arial" w:cs="Arial"/>
          <w:sz w:val="24"/>
          <w:szCs w:val="24"/>
        </w:rPr>
        <w:t xml:space="preserve"> planirani su u iznosu od </w:t>
      </w:r>
      <w:r w:rsidR="00A93745" w:rsidRPr="003007D0">
        <w:rPr>
          <w:rFonts w:ascii="Arial" w:hAnsi="Arial" w:cs="Arial"/>
          <w:sz w:val="24"/>
          <w:szCs w:val="24"/>
        </w:rPr>
        <w:t>36.787,00</w:t>
      </w:r>
      <w:r w:rsidRPr="003007D0">
        <w:rPr>
          <w:rFonts w:ascii="Arial" w:hAnsi="Arial" w:cs="Arial"/>
          <w:sz w:val="24"/>
          <w:szCs w:val="24"/>
        </w:rPr>
        <w:t xml:space="preserve"> eura</w:t>
      </w:r>
      <w:r w:rsidR="0054737D" w:rsidRPr="003007D0">
        <w:rPr>
          <w:rFonts w:ascii="Arial" w:hAnsi="Arial" w:cs="Arial"/>
          <w:sz w:val="24"/>
          <w:szCs w:val="24"/>
        </w:rPr>
        <w:t>,</w:t>
      </w:r>
      <w:r w:rsidRPr="003007D0">
        <w:rPr>
          <w:rFonts w:ascii="Arial" w:hAnsi="Arial" w:cs="Arial"/>
          <w:sz w:val="24"/>
          <w:szCs w:val="24"/>
        </w:rPr>
        <w:t xml:space="preserve"> što je za </w:t>
      </w:r>
      <w:r w:rsidR="00A93745" w:rsidRPr="003007D0">
        <w:rPr>
          <w:rFonts w:ascii="Arial" w:hAnsi="Arial" w:cs="Arial"/>
          <w:sz w:val="24"/>
          <w:szCs w:val="24"/>
        </w:rPr>
        <w:t>25,98</w:t>
      </w:r>
      <w:r w:rsidR="003007D0">
        <w:rPr>
          <w:rFonts w:ascii="Arial" w:hAnsi="Arial" w:cs="Arial"/>
          <w:sz w:val="24"/>
          <w:szCs w:val="24"/>
        </w:rPr>
        <w:t xml:space="preserve"> </w:t>
      </w:r>
      <w:r w:rsidRPr="003007D0">
        <w:rPr>
          <w:rFonts w:ascii="Arial" w:hAnsi="Arial" w:cs="Arial"/>
          <w:sz w:val="24"/>
          <w:szCs w:val="24"/>
        </w:rPr>
        <w:t xml:space="preserve">% </w:t>
      </w:r>
      <w:r w:rsidR="008C6135" w:rsidRPr="003007D0">
        <w:rPr>
          <w:rFonts w:ascii="Arial" w:hAnsi="Arial" w:cs="Arial"/>
          <w:sz w:val="24"/>
          <w:szCs w:val="24"/>
        </w:rPr>
        <w:t>više</w:t>
      </w:r>
      <w:r w:rsidRPr="003007D0">
        <w:rPr>
          <w:rFonts w:ascii="Arial" w:hAnsi="Arial" w:cs="Arial"/>
          <w:sz w:val="24"/>
          <w:szCs w:val="24"/>
        </w:rPr>
        <w:t xml:space="preserve"> u odnosu na Financijski plan za 202</w:t>
      </w:r>
      <w:r w:rsidR="008C6135" w:rsidRPr="003007D0">
        <w:rPr>
          <w:rFonts w:ascii="Arial" w:hAnsi="Arial" w:cs="Arial"/>
          <w:sz w:val="24"/>
          <w:szCs w:val="24"/>
        </w:rPr>
        <w:t>6</w:t>
      </w:r>
      <w:r w:rsidRPr="003007D0">
        <w:rPr>
          <w:rFonts w:ascii="Arial" w:hAnsi="Arial" w:cs="Arial"/>
          <w:sz w:val="24"/>
          <w:szCs w:val="24"/>
        </w:rPr>
        <w:t xml:space="preserve">. godinu, a odnose se na </w:t>
      </w:r>
      <w:bookmarkStart w:id="0" w:name="_Hlk168051994"/>
      <w:r w:rsidRPr="003007D0">
        <w:rPr>
          <w:rFonts w:ascii="Arial" w:hAnsi="Arial" w:cs="Arial"/>
          <w:sz w:val="24"/>
          <w:szCs w:val="24"/>
        </w:rPr>
        <w:t>financiranje programa knjižnične djelatnosti odobrenih putem Javnog poziva Ministarstva kulture i medija Republike Hrvatske, kao i za financiranje nabave knjižnične građe.</w:t>
      </w:r>
      <w:bookmarkEnd w:id="0"/>
      <w:r w:rsidRPr="003007D0">
        <w:rPr>
          <w:rFonts w:ascii="Arial" w:hAnsi="Arial" w:cs="Arial"/>
          <w:sz w:val="24"/>
          <w:szCs w:val="24"/>
        </w:rPr>
        <w:t xml:space="preserve"> Sukladno rezultatima Poziva, izvršene su potrebne korekcije</w:t>
      </w:r>
      <w:r w:rsidR="0054737D" w:rsidRPr="003007D0">
        <w:rPr>
          <w:rFonts w:ascii="Arial" w:hAnsi="Arial" w:cs="Arial"/>
          <w:sz w:val="24"/>
          <w:szCs w:val="24"/>
        </w:rPr>
        <w:t xml:space="preserve">. Uvećanje u iznosu od 6.287,00 eura odnosi se na </w:t>
      </w:r>
      <w:r w:rsidR="003007D0" w:rsidRPr="003007D0">
        <w:rPr>
          <w:rFonts w:ascii="Arial" w:hAnsi="Arial" w:cs="Arial"/>
          <w:sz w:val="24"/>
          <w:szCs w:val="24"/>
        </w:rPr>
        <w:t xml:space="preserve">sredstva </w:t>
      </w:r>
      <w:r w:rsidR="0054737D" w:rsidRPr="003007D0">
        <w:rPr>
          <w:rFonts w:ascii="Arial" w:hAnsi="Arial" w:cs="Arial"/>
          <w:sz w:val="24"/>
          <w:szCs w:val="24"/>
        </w:rPr>
        <w:t>nadležnog ministarstva za novi program</w:t>
      </w:r>
      <w:r w:rsidR="003007D0" w:rsidRPr="003007D0">
        <w:rPr>
          <w:rFonts w:ascii="Arial" w:hAnsi="Arial" w:cs="Arial"/>
          <w:sz w:val="24"/>
          <w:szCs w:val="24"/>
        </w:rPr>
        <w:t xml:space="preserve"> Knjižnice „S knjigom u dijalog – razvoj čitateljskih zajednica“, odobrenih u okviru javnog</w:t>
      </w:r>
      <w:r w:rsidR="0054737D" w:rsidRPr="003007D0">
        <w:rPr>
          <w:rFonts w:ascii="Arial" w:hAnsi="Arial" w:cs="Arial"/>
          <w:sz w:val="24"/>
          <w:szCs w:val="24"/>
        </w:rPr>
        <w:t xml:space="preserve"> poziv za program</w:t>
      </w:r>
      <w:r w:rsidR="003007D0">
        <w:rPr>
          <w:rFonts w:ascii="Arial" w:hAnsi="Arial" w:cs="Arial"/>
          <w:sz w:val="24"/>
          <w:szCs w:val="24"/>
        </w:rPr>
        <w:t>e</w:t>
      </w:r>
      <w:r w:rsidR="0054737D" w:rsidRPr="003007D0">
        <w:rPr>
          <w:rFonts w:ascii="Arial" w:hAnsi="Arial" w:cs="Arial"/>
          <w:sz w:val="24"/>
          <w:szCs w:val="24"/>
        </w:rPr>
        <w:t xml:space="preserve"> koji potiču razvoj publike u kulturi</w:t>
      </w:r>
      <w:r w:rsidR="003007D0" w:rsidRPr="003007D0">
        <w:rPr>
          <w:rFonts w:ascii="Arial" w:hAnsi="Arial" w:cs="Arial"/>
          <w:sz w:val="24"/>
          <w:szCs w:val="24"/>
        </w:rPr>
        <w:t>.</w:t>
      </w:r>
      <w:r w:rsidR="0054737D" w:rsidRPr="003007D0">
        <w:rPr>
          <w:rFonts w:ascii="Arial" w:hAnsi="Arial" w:cs="Arial"/>
          <w:sz w:val="24"/>
          <w:szCs w:val="24"/>
        </w:rPr>
        <w:t xml:space="preserve"> </w:t>
      </w:r>
      <w:r w:rsidRPr="003007D0">
        <w:rPr>
          <w:rFonts w:ascii="Arial" w:hAnsi="Arial" w:cs="Arial"/>
          <w:sz w:val="24"/>
          <w:szCs w:val="24"/>
        </w:rPr>
        <w:t xml:space="preserve">Prihodi se dijelom odnose i na financiranje </w:t>
      </w:r>
      <w:bookmarkStart w:id="1" w:name="_Hlk168312359"/>
      <w:r w:rsidRPr="003007D0">
        <w:rPr>
          <w:rFonts w:ascii="Arial" w:hAnsi="Arial" w:cs="Arial"/>
          <w:sz w:val="24"/>
          <w:szCs w:val="24"/>
        </w:rPr>
        <w:t>Inicijative za besplatno učlanjenje djece do 15 godina starosti u Knjižnicu</w:t>
      </w:r>
      <w:bookmarkEnd w:id="1"/>
      <w:r w:rsidRPr="003007D0">
        <w:rPr>
          <w:rFonts w:ascii="Arial" w:hAnsi="Arial" w:cs="Arial"/>
          <w:sz w:val="24"/>
          <w:szCs w:val="24"/>
        </w:rPr>
        <w:t>, a koju su dosad podržale općine Raša, Sveta Nedelja i Pićan</w:t>
      </w:r>
      <w:r w:rsidR="008C6135" w:rsidRPr="003007D0">
        <w:rPr>
          <w:rFonts w:ascii="Arial" w:hAnsi="Arial" w:cs="Arial"/>
          <w:sz w:val="24"/>
          <w:szCs w:val="24"/>
        </w:rPr>
        <w:t>, od ove godine i Općina Kršan</w:t>
      </w:r>
      <w:r w:rsidRPr="003007D0">
        <w:rPr>
          <w:rFonts w:ascii="Arial" w:hAnsi="Arial" w:cs="Arial"/>
          <w:sz w:val="24"/>
          <w:szCs w:val="24"/>
        </w:rPr>
        <w:t xml:space="preserve"> te u tu svrhu osigurale financijska sredstva u ukupnom iznosu od </w:t>
      </w:r>
      <w:r w:rsidR="00994C68" w:rsidRPr="003007D0">
        <w:rPr>
          <w:rFonts w:ascii="Arial" w:hAnsi="Arial" w:cs="Arial"/>
          <w:sz w:val="24"/>
          <w:szCs w:val="24"/>
        </w:rPr>
        <w:t>2.200</w:t>
      </w:r>
      <w:r w:rsidRPr="003007D0">
        <w:rPr>
          <w:rFonts w:ascii="Arial" w:hAnsi="Arial" w:cs="Arial"/>
          <w:sz w:val="24"/>
          <w:szCs w:val="24"/>
        </w:rPr>
        <w:t>,00 eura</w:t>
      </w:r>
      <w:r w:rsidRPr="00A93745">
        <w:rPr>
          <w:rFonts w:ascii="Arial" w:hAnsi="Arial" w:cs="Arial"/>
          <w:color w:val="EE0000"/>
          <w:sz w:val="24"/>
          <w:szCs w:val="24"/>
        </w:rPr>
        <w:t>.</w:t>
      </w:r>
      <w:r w:rsidR="0054737D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0FB17E4A" w14:textId="77777777" w:rsidR="002F1A24" w:rsidRDefault="002F1A24" w:rsidP="0089468E">
      <w:pPr>
        <w:jc w:val="both"/>
        <w:rPr>
          <w:rFonts w:ascii="Arial" w:hAnsi="Arial" w:cs="Arial"/>
          <w:b/>
          <w:sz w:val="24"/>
          <w:szCs w:val="24"/>
        </w:rPr>
      </w:pPr>
    </w:p>
    <w:p w14:paraId="587BF256" w14:textId="77777777" w:rsidR="002F1A24" w:rsidRDefault="002F1A24" w:rsidP="0089468E">
      <w:pPr>
        <w:jc w:val="both"/>
        <w:rPr>
          <w:rFonts w:ascii="Arial" w:hAnsi="Arial" w:cs="Arial"/>
          <w:b/>
          <w:sz w:val="24"/>
          <w:szCs w:val="24"/>
        </w:rPr>
      </w:pPr>
    </w:p>
    <w:p w14:paraId="4E78620B" w14:textId="77777777" w:rsidR="002F1A24" w:rsidRDefault="002F1A24" w:rsidP="0089468E">
      <w:pPr>
        <w:jc w:val="both"/>
        <w:rPr>
          <w:rFonts w:ascii="Arial" w:hAnsi="Arial" w:cs="Arial"/>
          <w:b/>
          <w:sz w:val="24"/>
          <w:szCs w:val="24"/>
        </w:rPr>
      </w:pPr>
    </w:p>
    <w:p w14:paraId="6B4FFC2E" w14:textId="260CA73C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lastRenderedPageBreak/>
        <w:t xml:space="preserve">Rezultat poslovanja – višak prihoda (92) </w:t>
      </w:r>
      <w:r w:rsidRPr="00F30C25">
        <w:rPr>
          <w:rFonts w:ascii="Arial" w:hAnsi="Arial" w:cs="Arial"/>
          <w:sz w:val="24"/>
          <w:szCs w:val="24"/>
        </w:rPr>
        <w:t>iz 202</w:t>
      </w:r>
      <w:r w:rsidR="00117FEF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godine iznosi </w:t>
      </w:r>
      <w:r w:rsidR="00117FEF">
        <w:rPr>
          <w:rFonts w:ascii="Arial" w:hAnsi="Arial" w:cs="Arial"/>
          <w:sz w:val="24"/>
          <w:szCs w:val="24"/>
        </w:rPr>
        <w:t>1.981,83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.</w:t>
      </w:r>
    </w:p>
    <w:p w14:paraId="2FDC876B" w14:textId="77777777" w:rsidR="002F1A24" w:rsidRDefault="002F1A24" w:rsidP="0089468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7A4B822" w14:textId="7B561124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rashoda i izdataka</w:t>
      </w:r>
    </w:p>
    <w:p w14:paraId="4538C0E6" w14:textId="3A43D8BB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Rashodi i izdaci poslovanja planirani su u iznosu od </w:t>
      </w:r>
      <w:r w:rsidR="00A93745">
        <w:rPr>
          <w:rFonts w:ascii="Arial" w:hAnsi="Arial" w:cs="Arial"/>
          <w:sz w:val="24"/>
          <w:szCs w:val="24"/>
        </w:rPr>
        <w:t>306.174,00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A93745">
        <w:rPr>
          <w:rFonts w:ascii="Arial" w:hAnsi="Arial" w:cs="Arial"/>
          <w:sz w:val="24"/>
          <w:szCs w:val="24"/>
        </w:rPr>
        <w:t>5,70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 više u odnosu na Financijski plan za 202</w:t>
      </w:r>
      <w:r w:rsidR="00A93745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02252FE9" w14:textId="3EDD8E53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Materijalni rashodi (32) </w:t>
      </w:r>
      <w:r w:rsidR="002F1A24">
        <w:rPr>
          <w:rFonts w:ascii="Arial" w:hAnsi="Arial" w:cs="Arial"/>
          <w:b/>
          <w:sz w:val="24"/>
          <w:szCs w:val="24"/>
        </w:rPr>
        <w:t xml:space="preserve">– </w:t>
      </w:r>
      <w:r w:rsidRPr="00F30C25">
        <w:rPr>
          <w:rFonts w:ascii="Arial" w:hAnsi="Arial" w:cs="Arial"/>
          <w:sz w:val="24"/>
          <w:szCs w:val="24"/>
        </w:rPr>
        <w:t xml:space="preserve">planirani su u iznosu od </w:t>
      </w:r>
      <w:r w:rsidR="00A93745">
        <w:rPr>
          <w:rFonts w:ascii="Arial" w:hAnsi="Arial" w:cs="Arial"/>
          <w:sz w:val="24"/>
          <w:szCs w:val="24"/>
        </w:rPr>
        <w:t>87.369,00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A93745">
        <w:rPr>
          <w:rFonts w:ascii="Arial" w:hAnsi="Arial" w:cs="Arial"/>
          <w:sz w:val="24"/>
          <w:szCs w:val="24"/>
        </w:rPr>
        <w:t>17,65</w:t>
      </w:r>
      <w:r w:rsidRPr="00F30C25">
        <w:rPr>
          <w:rFonts w:ascii="Arial" w:hAnsi="Arial" w:cs="Arial"/>
          <w:sz w:val="24"/>
          <w:szCs w:val="24"/>
        </w:rPr>
        <w:t xml:space="preserve"> % više od plana za 202</w:t>
      </w:r>
      <w:r w:rsidR="006F5AEE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 xml:space="preserve">. godinu. Planira se povećanje </w:t>
      </w:r>
      <w:r w:rsidR="003F6F34">
        <w:rPr>
          <w:rFonts w:ascii="Arial" w:hAnsi="Arial" w:cs="Arial"/>
          <w:sz w:val="24"/>
          <w:szCs w:val="24"/>
        </w:rPr>
        <w:t>službenih putovanja, stručna usavršavanja zaposlenika</w:t>
      </w:r>
      <w:r w:rsidRPr="00F30C25">
        <w:rPr>
          <w:rFonts w:ascii="Arial" w:hAnsi="Arial" w:cs="Arial"/>
          <w:sz w:val="24"/>
          <w:szCs w:val="24"/>
        </w:rPr>
        <w:t>, materijala i dijelova za tekuće i investicijsko održavanje,</w:t>
      </w:r>
      <w:r w:rsidR="00D0468E">
        <w:rPr>
          <w:rFonts w:ascii="Arial" w:hAnsi="Arial" w:cs="Arial"/>
          <w:sz w:val="24"/>
          <w:szCs w:val="24"/>
        </w:rPr>
        <w:t xml:space="preserve"> intelektualnih usluga, računalnih usluga, reprezentacije i ostalih nespomenutih rashoda poslovanja.</w:t>
      </w:r>
    </w:p>
    <w:p w14:paraId="67AB9D69" w14:textId="66FEAD53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Financijski rashodi (34) </w:t>
      </w:r>
      <w:r w:rsidRPr="00F30C25">
        <w:rPr>
          <w:rFonts w:ascii="Arial" w:hAnsi="Arial" w:cs="Arial"/>
          <w:sz w:val="24"/>
          <w:szCs w:val="24"/>
        </w:rPr>
        <w:t xml:space="preserve">– planirani su u iznosu od </w:t>
      </w:r>
      <w:r w:rsidR="00D0468E">
        <w:rPr>
          <w:rFonts w:ascii="Arial" w:hAnsi="Arial" w:cs="Arial"/>
          <w:sz w:val="24"/>
          <w:szCs w:val="24"/>
        </w:rPr>
        <w:t>70,00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.</w:t>
      </w:r>
    </w:p>
    <w:p w14:paraId="1FEB636D" w14:textId="569417CD" w:rsidR="004375B1" w:rsidRDefault="0089468E" w:rsidP="004375B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Rashodi za nabavu proizvedene dugotrajne imovine (42) </w:t>
      </w:r>
      <w:r w:rsidRPr="00F30C25">
        <w:rPr>
          <w:rFonts w:ascii="Arial" w:hAnsi="Arial" w:cs="Arial"/>
          <w:sz w:val="24"/>
          <w:szCs w:val="24"/>
        </w:rPr>
        <w:t xml:space="preserve">– planirana su u iznosu od </w:t>
      </w:r>
      <w:r w:rsidR="00DD08A1">
        <w:rPr>
          <w:rFonts w:ascii="Arial" w:hAnsi="Arial" w:cs="Arial"/>
          <w:sz w:val="24"/>
          <w:szCs w:val="24"/>
        </w:rPr>
        <w:t>39.735,00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="002F1A24"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DD08A1">
        <w:rPr>
          <w:rFonts w:ascii="Arial" w:hAnsi="Arial" w:cs="Arial"/>
          <w:sz w:val="24"/>
          <w:szCs w:val="24"/>
        </w:rPr>
        <w:t>9,37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 više u odnosu na plan za 202</w:t>
      </w:r>
      <w:r w:rsidR="00DD08A1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 xml:space="preserve">. godinu. </w:t>
      </w:r>
      <w:r w:rsidR="00DD08A1">
        <w:rPr>
          <w:rFonts w:ascii="Arial" w:hAnsi="Arial" w:cs="Arial"/>
          <w:sz w:val="24"/>
          <w:szCs w:val="24"/>
        </w:rPr>
        <w:t xml:space="preserve">Povećanje se odnosi na zamjenu </w:t>
      </w:r>
      <w:r w:rsidR="002F1A24">
        <w:rPr>
          <w:rFonts w:ascii="Arial" w:hAnsi="Arial" w:cs="Arial"/>
          <w:sz w:val="24"/>
          <w:szCs w:val="24"/>
        </w:rPr>
        <w:t xml:space="preserve">motoriziranog platna u </w:t>
      </w:r>
      <w:r w:rsidR="00DD08A1">
        <w:rPr>
          <w:rFonts w:ascii="Arial" w:hAnsi="Arial" w:cs="Arial"/>
          <w:sz w:val="24"/>
          <w:szCs w:val="24"/>
        </w:rPr>
        <w:t>polivalentnoj dvorani te na nabavu druge opreme za redovno poslovanje.</w:t>
      </w:r>
    </w:p>
    <w:p w14:paraId="2360F76C" w14:textId="77777777" w:rsidR="00DD08A1" w:rsidRPr="004375B1" w:rsidRDefault="00DD08A1" w:rsidP="004375B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430CEF8" w14:textId="194E5F63" w:rsidR="0089468E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Rezultat poslovanja </w:t>
      </w:r>
      <w:r w:rsidR="002F1A24">
        <w:rPr>
          <w:rFonts w:ascii="Arial" w:hAnsi="Arial" w:cs="Arial"/>
          <w:b/>
          <w:sz w:val="24"/>
          <w:szCs w:val="24"/>
        </w:rPr>
        <w:t xml:space="preserve">– </w:t>
      </w:r>
      <w:r w:rsidRPr="00F30C25">
        <w:rPr>
          <w:rFonts w:ascii="Arial" w:hAnsi="Arial" w:cs="Arial"/>
          <w:b/>
          <w:sz w:val="24"/>
          <w:szCs w:val="24"/>
        </w:rPr>
        <w:t>manjak prihoda</w:t>
      </w:r>
      <w:r w:rsidRPr="00F30C25">
        <w:rPr>
          <w:rFonts w:ascii="Arial" w:hAnsi="Arial" w:cs="Arial"/>
          <w:sz w:val="24"/>
          <w:szCs w:val="24"/>
        </w:rPr>
        <w:t xml:space="preserve"> ostvaren u 202</w:t>
      </w:r>
      <w:r w:rsidR="00DD08A1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godini iznosi </w:t>
      </w:r>
      <w:r w:rsidR="00DD08A1">
        <w:rPr>
          <w:rFonts w:ascii="Arial" w:hAnsi="Arial" w:cs="Arial"/>
          <w:sz w:val="24"/>
          <w:szCs w:val="24"/>
        </w:rPr>
        <w:t>9.594,75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, a odnosi se na plaću i na neplaćene račune do 31.</w:t>
      </w:r>
      <w:r w:rsidR="002F1A24">
        <w:rPr>
          <w:rFonts w:ascii="Arial" w:hAnsi="Arial" w:cs="Arial"/>
          <w:sz w:val="24"/>
          <w:szCs w:val="24"/>
        </w:rPr>
        <w:t xml:space="preserve"> 12. </w:t>
      </w:r>
      <w:r w:rsidRPr="00F30C25">
        <w:rPr>
          <w:rFonts w:ascii="Arial" w:hAnsi="Arial" w:cs="Arial"/>
          <w:sz w:val="24"/>
          <w:szCs w:val="24"/>
        </w:rPr>
        <w:t>202</w:t>
      </w:r>
      <w:r w:rsidR="00DD08A1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iz nadležnog proračuna.</w:t>
      </w:r>
    </w:p>
    <w:p w14:paraId="53B5E79F" w14:textId="77777777" w:rsidR="00CD1E6D" w:rsidRPr="00F30C25" w:rsidRDefault="00CD1E6D" w:rsidP="0089468E">
      <w:pPr>
        <w:jc w:val="both"/>
        <w:rPr>
          <w:rFonts w:ascii="Arial" w:hAnsi="Arial" w:cs="Arial"/>
          <w:sz w:val="24"/>
          <w:szCs w:val="24"/>
        </w:rPr>
      </w:pPr>
    </w:p>
    <w:p w14:paraId="052C61F0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IZVORIMA FINANCIRANJA</w:t>
      </w:r>
    </w:p>
    <w:p w14:paraId="12B5DB74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  <w:color w:val="FF0000"/>
        </w:rPr>
      </w:pPr>
    </w:p>
    <w:p w14:paraId="65B0AB82" w14:textId="666AD71B" w:rsidR="0089468E" w:rsidRPr="004902C7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>Povećanje ukupnog iznosa planiranih sredstava za 202</w:t>
      </w:r>
      <w:r w:rsidR="00EC76BC">
        <w:rPr>
          <w:rFonts w:ascii="Arial" w:hAnsi="Arial" w:cs="Arial"/>
          <w:sz w:val="24"/>
          <w:szCs w:val="24"/>
        </w:rPr>
        <w:t>6</w:t>
      </w:r>
      <w:r w:rsidRPr="00F30C25">
        <w:rPr>
          <w:rFonts w:ascii="Arial" w:hAnsi="Arial" w:cs="Arial"/>
          <w:sz w:val="24"/>
          <w:szCs w:val="24"/>
        </w:rPr>
        <w:t xml:space="preserve">. godinu nastalo je zbog povećanja vlastitih prihoda u iznosu od </w:t>
      </w:r>
      <w:r w:rsidR="00EC76BC">
        <w:rPr>
          <w:rFonts w:ascii="Arial" w:hAnsi="Arial" w:cs="Arial"/>
          <w:sz w:val="24"/>
          <w:szCs w:val="24"/>
        </w:rPr>
        <w:t>2.737</w:t>
      </w:r>
      <w:r w:rsidR="00225634">
        <w:rPr>
          <w:rFonts w:ascii="Arial" w:hAnsi="Arial" w:cs="Arial"/>
          <w:sz w:val="24"/>
          <w:szCs w:val="24"/>
        </w:rPr>
        <w:t>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EC76BC">
        <w:rPr>
          <w:rFonts w:ascii="Arial" w:hAnsi="Arial" w:cs="Arial"/>
          <w:sz w:val="24"/>
          <w:szCs w:val="24"/>
        </w:rPr>
        <w:t>54,74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%), prihoda za posebne namjene u iznosu od </w:t>
      </w:r>
      <w:r w:rsidR="00EC76BC">
        <w:rPr>
          <w:rFonts w:ascii="Arial" w:hAnsi="Arial" w:cs="Arial"/>
          <w:sz w:val="24"/>
          <w:szCs w:val="24"/>
        </w:rPr>
        <w:t>4.285,00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EC76BC">
        <w:rPr>
          <w:rFonts w:ascii="Arial" w:hAnsi="Arial" w:cs="Arial"/>
          <w:sz w:val="24"/>
          <w:szCs w:val="24"/>
        </w:rPr>
        <w:t>25,74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%),</w:t>
      </w:r>
      <w:r w:rsidR="00CD1E6D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općih prihoda i primitaka u iznosu od </w:t>
      </w:r>
      <w:r w:rsidR="00EC76BC">
        <w:rPr>
          <w:rFonts w:ascii="Arial" w:hAnsi="Arial" w:cs="Arial"/>
          <w:sz w:val="24"/>
          <w:szCs w:val="24"/>
        </w:rPr>
        <w:t>9.595</w:t>
      </w:r>
      <w:r w:rsidR="00225634">
        <w:rPr>
          <w:rFonts w:ascii="Arial" w:hAnsi="Arial" w:cs="Arial"/>
          <w:sz w:val="24"/>
          <w:szCs w:val="24"/>
        </w:rPr>
        <w:t>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CD1E6D">
        <w:rPr>
          <w:rFonts w:ascii="Arial" w:hAnsi="Arial" w:cs="Arial"/>
          <w:sz w:val="24"/>
          <w:szCs w:val="24"/>
        </w:rPr>
        <w:t>4,</w:t>
      </w:r>
      <w:r w:rsidR="00EC76BC">
        <w:rPr>
          <w:rFonts w:ascii="Arial" w:hAnsi="Arial" w:cs="Arial"/>
          <w:sz w:val="24"/>
          <w:szCs w:val="24"/>
        </w:rPr>
        <w:t>18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%),</w:t>
      </w:r>
      <w:r w:rsidR="00CD1E6D">
        <w:rPr>
          <w:rFonts w:ascii="Arial" w:hAnsi="Arial" w:cs="Arial"/>
          <w:sz w:val="24"/>
          <w:szCs w:val="24"/>
        </w:rPr>
        <w:t xml:space="preserve"> prihoda od nefinancijske imovine u iznosu od </w:t>
      </w:r>
      <w:r w:rsidR="00EC76BC">
        <w:rPr>
          <w:rFonts w:ascii="Arial" w:hAnsi="Arial" w:cs="Arial"/>
          <w:sz w:val="24"/>
          <w:szCs w:val="24"/>
        </w:rPr>
        <w:t>1.346</w:t>
      </w:r>
      <w:r w:rsidR="00CD1E6D">
        <w:rPr>
          <w:rFonts w:ascii="Arial" w:hAnsi="Arial" w:cs="Arial"/>
          <w:sz w:val="24"/>
          <w:szCs w:val="24"/>
        </w:rPr>
        <w:t>,00 eura (</w:t>
      </w:r>
      <w:r w:rsidR="00EC76BC">
        <w:rPr>
          <w:rFonts w:ascii="Arial" w:hAnsi="Arial" w:cs="Arial"/>
          <w:sz w:val="24"/>
          <w:szCs w:val="24"/>
        </w:rPr>
        <w:t>448,67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="00CD1E6D">
        <w:rPr>
          <w:rFonts w:ascii="Arial" w:hAnsi="Arial" w:cs="Arial"/>
          <w:sz w:val="24"/>
          <w:szCs w:val="24"/>
        </w:rPr>
        <w:t>%)</w:t>
      </w:r>
      <w:r w:rsidRPr="00F30C25">
        <w:rPr>
          <w:rFonts w:ascii="Arial" w:hAnsi="Arial" w:cs="Arial"/>
          <w:sz w:val="24"/>
          <w:szCs w:val="24"/>
        </w:rPr>
        <w:t xml:space="preserve"> te  pomoći u iznosu od </w:t>
      </w:r>
      <w:r w:rsidR="00A93745">
        <w:rPr>
          <w:rFonts w:ascii="Arial" w:hAnsi="Arial" w:cs="Arial"/>
          <w:sz w:val="24"/>
          <w:szCs w:val="24"/>
        </w:rPr>
        <w:t>8.146,00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A93745">
        <w:rPr>
          <w:rFonts w:ascii="Arial" w:hAnsi="Arial" w:cs="Arial"/>
          <w:sz w:val="24"/>
          <w:szCs w:val="24"/>
        </w:rPr>
        <w:t>27,90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%) prema sljedećim izvorima financiranja:</w:t>
      </w:r>
    </w:p>
    <w:p w14:paraId="45B0872C" w14:textId="2BCB1927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1.1.001 </w:t>
      </w:r>
      <w:r w:rsidRPr="004902C7">
        <w:rPr>
          <w:rFonts w:ascii="Arial" w:hAnsi="Arial" w:cs="Arial"/>
          <w:sz w:val="24"/>
          <w:szCs w:val="24"/>
        </w:rPr>
        <w:t xml:space="preserve">– iz općih prihoda i primitaka predlaže se uvećanje u iznosu od </w:t>
      </w:r>
      <w:r w:rsidR="001136EE">
        <w:rPr>
          <w:rFonts w:ascii="Arial" w:hAnsi="Arial" w:cs="Arial"/>
          <w:sz w:val="24"/>
          <w:szCs w:val="24"/>
        </w:rPr>
        <w:t>9.595,00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CD1E6D" w:rsidRPr="004902C7">
        <w:rPr>
          <w:rFonts w:ascii="Arial" w:hAnsi="Arial" w:cs="Arial"/>
          <w:sz w:val="24"/>
          <w:szCs w:val="24"/>
        </w:rPr>
        <w:t>4,</w:t>
      </w:r>
      <w:r w:rsidR="001136EE">
        <w:rPr>
          <w:rFonts w:ascii="Arial" w:hAnsi="Arial" w:cs="Arial"/>
          <w:sz w:val="24"/>
          <w:szCs w:val="24"/>
        </w:rPr>
        <w:t>18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>%).</w:t>
      </w:r>
    </w:p>
    <w:p w14:paraId="203E80DF" w14:textId="010A1DF6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sz w:val="24"/>
          <w:szCs w:val="24"/>
        </w:rPr>
      </w:pPr>
      <w:bookmarkStart w:id="2" w:name="_Hlk135039873"/>
      <w:r w:rsidRPr="004902C7">
        <w:rPr>
          <w:rFonts w:ascii="Arial" w:hAnsi="Arial" w:cs="Arial"/>
          <w:sz w:val="24"/>
          <w:szCs w:val="24"/>
        </w:rPr>
        <w:t>Povećanje se odnosi na naplatu prihoda za plaćene obveze, čime će se pokriti manjak prihoda poslovanja na kontu 922210 na izvoru 1.1.001.</w:t>
      </w:r>
      <w:bookmarkEnd w:id="2"/>
    </w:p>
    <w:p w14:paraId="18E2B558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sz w:val="24"/>
          <w:szCs w:val="24"/>
        </w:rPr>
      </w:pPr>
    </w:p>
    <w:p w14:paraId="4C53ABA3" w14:textId="0E82DFA1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3.9.000001 </w:t>
      </w:r>
      <w:r w:rsidRPr="004902C7">
        <w:rPr>
          <w:rFonts w:ascii="Arial" w:hAnsi="Arial" w:cs="Arial"/>
          <w:sz w:val="24"/>
          <w:szCs w:val="24"/>
        </w:rPr>
        <w:t>–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="00E942C7" w:rsidRPr="004902C7">
        <w:rPr>
          <w:rFonts w:ascii="Arial" w:hAnsi="Arial" w:cs="Arial"/>
          <w:sz w:val="24"/>
          <w:szCs w:val="24"/>
        </w:rPr>
        <w:t>povećanje u iznosu od</w:t>
      </w:r>
      <w:r w:rsidRPr="004902C7">
        <w:rPr>
          <w:rFonts w:ascii="Arial" w:hAnsi="Arial" w:cs="Arial"/>
          <w:sz w:val="24"/>
          <w:szCs w:val="24"/>
        </w:rPr>
        <w:t xml:space="preserve"> </w:t>
      </w:r>
      <w:r w:rsidR="00E942C7" w:rsidRPr="004902C7">
        <w:rPr>
          <w:rFonts w:ascii="Arial" w:hAnsi="Arial" w:cs="Arial"/>
          <w:sz w:val="24"/>
          <w:szCs w:val="24"/>
        </w:rPr>
        <w:t>2.73</w:t>
      </w:r>
      <w:r w:rsidR="001136EE">
        <w:rPr>
          <w:rFonts w:ascii="Arial" w:hAnsi="Arial" w:cs="Arial"/>
          <w:sz w:val="24"/>
          <w:szCs w:val="24"/>
        </w:rPr>
        <w:t>7</w:t>
      </w:r>
      <w:r w:rsidR="00E942C7" w:rsidRPr="004902C7">
        <w:rPr>
          <w:rFonts w:ascii="Arial" w:hAnsi="Arial" w:cs="Arial"/>
          <w:sz w:val="24"/>
          <w:szCs w:val="24"/>
        </w:rPr>
        <w:t>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1136EE">
        <w:rPr>
          <w:rFonts w:ascii="Arial" w:hAnsi="Arial" w:cs="Arial"/>
          <w:sz w:val="24"/>
          <w:szCs w:val="24"/>
        </w:rPr>
        <w:t>54,74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%) </w:t>
      </w:r>
      <w:bookmarkStart w:id="3" w:name="_Hlk134790938"/>
      <w:r w:rsidRPr="004902C7">
        <w:rPr>
          <w:rFonts w:ascii="Arial" w:hAnsi="Arial" w:cs="Arial"/>
          <w:sz w:val="24"/>
          <w:szCs w:val="24"/>
        </w:rPr>
        <w:t>odnosi se na višak vlastitih sredstva koji je prema Odluci o raspodjeli rezultata za 202</w:t>
      </w:r>
      <w:r w:rsidR="001136EE">
        <w:rPr>
          <w:rFonts w:ascii="Arial" w:hAnsi="Arial" w:cs="Arial"/>
          <w:sz w:val="24"/>
          <w:szCs w:val="24"/>
        </w:rPr>
        <w:t>5</w:t>
      </w:r>
      <w:r w:rsidRPr="004902C7">
        <w:rPr>
          <w:rFonts w:ascii="Arial" w:hAnsi="Arial" w:cs="Arial"/>
          <w:sz w:val="24"/>
          <w:szCs w:val="24"/>
        </w:rPr>
        <w:t>.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>g</w:t>
      </w:r>
      <w:r w:rsidR="002F1A24">
        <w:rPr>
          <w:rFonts w:ascii="Arial" w:hAnsi="Arial" w:cs="Arial"/>
          <w:sz w:val="24"/>
          <w:szCs w:val="24"/>
        </w:rPr>
        <w:t>odinu</w:t>
      </w:r>
      <w:r w:rsidRPr="004902C7">
        <w:rPr>
          <w:rFonts w:ascii="Arial" w:hAnsi="Arial" w:cs="Arial"/>
          <w:sz w:val="24"/>
          <w:szCs w:val="24"/>
        </w:rPr>
        <w:t xml:space="preserve"> raspoređen na </w:t>
      </w:r>
      <w:r w:rsidR="002F1A24">
        <w:rPr>
          <w:rFonts w:ascii="Arial" w:hAnsi="Arial" w:cs="Arial"/>
          <w:sz w:val="24"/>
          <w:szCs w:val="24"/>
        </w:rPr>
        <w:t xml:space="preserve">kulturno-animacijske </w:t>
      </w:r>
      <w:r w:rsidRPr="002F1A24">
        <w:rPr>
          <w:rFonts w:ascii="Arial" w:hAnsi="Arial" w:cs="Arial"/>
          <w:sz w:val="24"/>
          <w:szCs w:val="24"/>
        </w:rPr>
        <w:t>programe</w:t>
      </w:r>
      <w:r w:rsidRPr="002F1A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>Knjižnice, za nabavu opreme za potrebe polivalentne dvorane, te za potrebe redovne knjižnične djelatnosti.</w:t>
      </w:r>
    </w:p>
    <w:bookmarkEnd w:id="3"/>
    <w:p w14:paraId="40EC6EAC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89E3" w14:textId="0AE614C4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4.9.000001 </w:t>
      </w:r>
      <w:r w:rsidRPr="004902C7">
        <w:rPr>
          <w:rFonts w:ascii="Arial" w:hAnsi="Arial" w:cs="Arial"/>
          <w:sz w:val="24"/>
          <w:szCs w:val="24"/>
        </w:rPr>
        <w:t>–</w:t>
      </w:r>
      <w:r w:rsidRPr="004902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povećanje </w:t>
      </w:r>
      <w:bookmarkStart w:id="4" w:name="_Hlk134792702"/>
      <w:r w:rsidR="001136EE">
        <w:rPr>
          <w:rFonts w:ascii="Arial" w:hAnsi="Arial" w:cs="Arial"/>
          <w:sz w:val="24"/>
          <w:szCs w:val="24"/>
        </w:rPr>
        <w:t xml:space="preserve">se odnosi </w:t>
      </w:r>
      <w:r w:rsidR="00E942C7" w:rsidRPr="004902C7">
        <w:rPr>
          <w:rFonts w:ascii="Arial" w:hAnsi="Arial" w:cs="Arial"/>
          <w:sz w:val="24"/>
          <w:szCs w:val="24"/>
        </w:rPr>
        <w:t xml:space="preserve">na </w:t>
      </w:r>
      <w:r w:rsidRPr="004902C7">
        <w:rPr>
          <w:rFonts w:ascii="Arial" w:hAnsi="Arial" w:cs="Arial"/>
          <w:sz w:val="24"/>
          <w:szCs w:val="24"/>
        </w:rPr>
        <w:t>višak namjenskih sredstva</w:t>
      </w:r>
      <w:r w:rsidR="00E942C7" w:rsidRPr="004902C7">
        <w:rPr>
          <w:rFonts w:ascii="Arial" w:hAnsi="Arial" w:cs="Arial"/>
          <w:sz w:val="24"/>
          <w:szCs w:val="24"/>
        </w:rPr>
        <w:t xml:space="preserve"> u iznosu od </w:t>
      </w:r>
      <w:r w:rsidR="001136EE">
        <w:rPr>
          <w:rFonts w:ascii="Arial" w:hAnsi="Arial" w:cs="Arial"/>
          <w:sz w:val="24"/>
          <w:szCs w:val="24"/>
        </w:rPr>
        <w:t>4.285,00</w:t>
      </w:r>
      <w:r w:rsidR="00E942C7" w:rsidRPr="004902C7">
        <w:rPr>
          <w:rFonts w:ascii="Arial" w:hAnsi="Arial" w:cs="Arial"/>
          <w:sz w:val="24"/>
          <w:szCs w:val="24"/>
        </w:rPr>
        <w:t xml:space="preserve"> eura</w:t>
      </w:r>
      <w:r w:rsidRPr="004902C7">
        <w:rPr>
          <w:rFonts w:ascii="Arial" w:hAnsi="Arial" w:cs="Arial"/>
          <w:sz w:val="24"/>
          <w:szCs w:val="24"/>
        </w:rPr>
        <w:t xml:space="preserve"> koji je prema Odluci o raspodjeli rezultata za 202</w:t>
      </w:r>
      <w:r w:rsidR="001136EE">
        <w:rPr>
          <w:rFonts w:ascii="Arial" w:hAnsi="Arial" w:cs="Arial"/>
          <w:sz w:val="24"/>
          <w:szCs w:val="24"/>
        </w:rPr>
        <w:t>5</w:t>
      </w:r>
      <w:r w:rsidRPr="004902C7">
        <w:rPr>
          <w:rFonts w:ascii="Arial" w:hAnsi="Arial" w:cs="Arial"/>
          <w:sz w:val="24"/>
          <w:szCs w:val="24"/>
        </w:rPr>
        <w:t>.</w:t>
      </w:r>
      <w:r w:rsidR="002F1A24">
        <w:rPr>
          <w:rFonts w:ascii="Arial" w:hAnsi="Arial" w:cs="Arial"/>
          <w:sz w:val="24"/>
          <w:szCs w:val="24"/>
        </w:rPr>
        <w:t xml:space="preserve"> godinu</w:t>
      </w:r>
      <w:r w:rsidRPr="004902C7">
        <w:rPr>
          <w:rFonts w:ascii="Arial" w:hAnsi="Arial" w:cs="Arial"/>
          <w:sz w:val="24"/>
          <w:szCs w:val="24"/>
        </w:rPr>
        <w:t xml:space="preserve"> </w:t>
      </w:r>
      <w:bookmarkEnd w:id="4"/>
      <w:r w:rsidRPr="004902C7">
        <w:rPr>
          <w:rFonts w:ascii="Arial" w:hAnsi="Arial" w:cs="Arial"/>
          <w:sz w:val="24"/>
          <w:szCs w:val="24"/>
        </w:rPr>
        <w:t>raspoređen na programe i kulturne manifestacije Knjižnice, te za podmirenje planiranih troškova u okviru redovne knjižnične djelatnosti.</w:t>
      </w:r>
    </w:p>
    <w:p w14:paraId="4ADC954B" w14:textId="77777777" w:rsidR="0089468E" w:rsidRPr="004902C7" w:rsidRDefault="0089468E" w:rsidP="0089468E">
      <w:pPr>
        <w:pStyle w:val="Odlomakpopisa"/>
        <w:ind w:left="786"/>
        <w:rPr>
          <w:rFonts w:ascii="Arial" w:hAnsi="Arial" w:cs="Arial"/>
          <w:sz w:val="24"/>
          <w:szCs w:val="24"/>
        </w:rPr>
      </w:pPr>
    </w:p>
    <w:p w14:paraId="049CC636" w14:textId="259136FF" w:rsidR="0089468E" w:rsidRPr="004902C7" w:rsidRDefault="0089468E" w:rsidP="00C876B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Izvor 5.9.000001</w:t>
      </w:r>
      <w:r w:rsidRPr="004902C7">
        <w:rPr>
          <w:rFonts w:ascii="Arial" w:hAnsi="Arial" w:cs="Arial"/>
          <w:sz w:val="24"/>
          <w:szCs w:val="24"/>
        </w:rPr>
        <w:t xml:space="preserve"> </w:t>
      </w:r>
      <w:r w:rsidR="002F1A24">
        <w:rPr>
          <w:rFonts w:ascii="Arial" w:hAnsi="Arial" w:cs="Arial"/>
          <w:sz w:val="24"/>
          <w:szCs w:val="24"/>
        </w:rPr>
        <w:t xml:space="preserve">– </w:t>
      </w:r>
      <w:r w:rsidR="001136EE">
        <w:rPr>
          <w:rFonts w:ascii="Arial" w:hAnsi="Arial" w:cs="Arial"/>
          <w:sz w:val="24"/>
          <w:szCs w:val="24"/>
        </w:rPr>
        <w:t>povećanje</w:t>
      </w:r>
      <w:r w:rsidRPr="004902C7">
        <w:rPr>
          <w:rFonts w:ascii="Arial" w:hAnsi="Arial" w:cs="Arial"/>
          <w:sz w:val="24"/>
          <w:szCs w:val="24"/>
        </w:rPr>
        <w:t xml:space="preserve"> u iznosu od </w:t>
      </w:r>
      <w:r w:rsidR="001136EE">
        <w:rPr>
          <w:rFonts w:ascii="Arial" w:hAnsi="Arial" w:cs="Arial"/>
          <w:sz w:val="24"/>
          <w:szCs w:val="24"/>
        </w:rPr>
        <w:t>1.3</w:t>
      </w:r>
      <w:r w:rsidR="00E942C7" w:rsidRPr="004902C7">
        <w:rPr>
          <w:rFonts w:ascii="Arial" w:hAnsi="Arial" w:cs="Arial"/>
          <w:sz w:val="24"/>
          <w:szCs w:val="24"/>
        </w:rPr>
        <w:t xml:space="preserve">00,00 </w:t>
      </w:r>
      <w:r w:rsidRPr="004902C7">
        <w:rPr>
          <w:rFonts w:ascii="Arial" w:hAnsi="Arial" w:cs="Arial"/>
          <w:sz w:val="24"/>
          <w:szCs w:val="24"/>
        </w:rPr>
        <w:t xml:space="preserve">eura odnosi se na financiranje programa knjižnične djelatnosti odobrenih putem Javnog poziva Ministarstva kulture i medija Republike Hrvatske, odnosno na financiranje redovne nabave knjižnične građe te akcije i manifestacije u </w:t>
      </w:r>
      <w:r w:rsidR="002F1A24">
        <w:rPr>
          <w:rFonts w:ascii="Arial" w:hAnsi="Arial" w:cs="Arial"/>
          <w:sz w:val="24"/>
          <w:szCs w:val="24"/>
        </w:rPr>
        <w:t>K</w:t>
      </w:r>
      <w:r w:rsidRPr="004902C7">
        <w:rPr>
          <w:rFonts w:ascii="Arial" w:hAnsi="Arial" w:cs="Arial"/>
          <w:sz w:val="24"/>
          <w:szCs w:val="24"/>
        </w:rPr>
        <w:t>njižnici</w:t>
      </w:r>
      <w:r w:rsidR="001136EE">
        <w:rPr>
          <w:rFonts w:ascii="Arial" w:hAnsi="Arial" w:cs="Arial"/>
          <w:sz w:val="24"/>
          <w:szCs w:val="24"/>
        </w:rPr>
        <w:t xml:space="preserve"> te na višak od 559,00 eura koji je prema Odluci o raspodjeli rezultata za 2025.</w:t>
      </w:r>
      <w:r w:rsidR="002F1A24">
        <w:rPr>
          <w:rFonts w:ascii="Arial" w:hAnsi="Arial" w:cs="Arial"/>
          <w:sz w:val="24"/>
          <w:szCs w:val="24"/>
        </w:rPr>
        <w:t xml:space="preserve"> godinu</w:t>
      </w:r>
      <w:r w:rsidR="001136EE">
        <w:rPr>
          <w:rFonts w:ascii="Arial" w:hAnsi="Arial" w:cs="Arial"/>
          <w:sz w:val="24"/>
          <w:szCs w:val="24"/>
        </w:rPr>
        <w:t xml:space="preserve"> raspoređen za nabavu opreme.</w:t>
      </w:r>
      <w:r w:rsidR="00A93745">
        <w:rPr>
          <w:rFonts w:ascii="Arial" w:hAnsi="Arial" w:cs="Arial"/>
          <w:sz w:val="24"/>
          <w:szCs w:val="24"/>
        </w:rPr>
        <w:t xml:space="preserve"> </w:t>
      </w:r>
      <w:r w:rsidR="003007D0" w:rsidRPr="003007D0">
        <w:rPr>
          <w:rFonts w:ascii="Arial" w:hAnsi="Arial" w:cs="Arial"/>
          <w:sz w:val="24"/>
          <w:szCs w:val="24"/>
        </w:rPr>
        <w:t>Uvećanje u iznosu od 6.287,00 eura odnosi se na sredstva nadležnog ministarstva za novi program Knjižnice „S knjigom u dijalog – razvoj čitateljskih zajednica“, odobrenih u okviru javnog poziv za programe koji potiču razvoj publike u kulturi.</w:t>
      </w:r>
    </w:p>
    <w:p w14:paraId="0D6CB161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1DDD8CB7" w14:textId="16884E3F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7.9.000002 </w:t>
      </w:r>
      <w:r w:rsidRPr="004902C7">
        <w:rPr>
          <w:rFonts w:ascii="Arial" w:hAnsi="Arial" w:cs="Arial"/>
          <w:sz w:val="24"/>
          <w:szCs w:val="24"/>
        </w:rPr>
        <w:t xml:space="preserve">– povećanje u iznosu od </w:t>
      </w:r>
      <w:r w:rsidR="001136EE">
        <w:rPr>
          <w:rFonts w:ascii="Arial" w:hAnsi="Arial" w:cs="Arial"/>
          <w:sz w:val="24"/>
          <w:szCs w:val="24"/>
        </w:rPr>
        <w:t>1.346,00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1136EE">
        <w:rPr>
          <w:rFonts w:ascii="Arial" w:hAnsi="Arial" w:cs="Arial"/>
          <w:sz w:val="24"/>
          <w:szCs w:val="24"/>
        </w:rPr>
        <w:t>448,67</w:t>
      </w:r>
      <w:r w:rsidR="002F1A24">
        <w:rPr>
          <w:rFonts w:ascii="Arial" w:hAnsi="Arial" w:cs="Arial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%) </w:t>
      </w:r>
      <w:bookmarkStart w:id="5" w:name="_Hlk203040478"/>
      <w:r w:rsidRPr="004902C7">
        <w:rPr>
          <w:rFonts w:ascii="Arial" w:hAnsi="Arial" w:cs="Arial"/>
          <w:sz w:val="24"/>
          <w:szCs w:val="24"/>
        </w:rPr>
        <w:t xml:space="preserve">odnosi se na višak prihoda od nefinancijske imovine </w:t>
      </w:r>
      <w:bookmarkStart w:id="6" w:name="_Hlk135044994"/>
      <w:r w:rsidRPr="004902C7">
        <w:rPr>
          <w:rFonts w:ascii="Arial" w:hAnsi="Arial" w:cs="Arial"/>
          <w:sz w:val="24"/>
          <w:szCs w:val="24"/>
        </w:rPr>
        <w:t xml:space="preserve">koji je </w:t>
      </w:r>
      <w:bookmarkStart w:id="7" w:name="_Hlk203040382"/>
      <w:bookmarkEnd w:id="5"/>
      <w:r w:rsidRPr="004902C7">
        <w:rPr>
          <w:rFonts w:ascii="Arial" w:hAnsi="Arial" w:cs="Arial"/>
          <w:sz w:val="24"/>
          <w:szCs w:val="24"/>
        </w:rPr>
        <w:t xml:space="preserve">prema Odluci o raspodjeli rezultata za </w:t>
      </w:r>
      <w:r w:rsidR="00C876BC" w:rsidRPr="004902C7">
        <w:rPr>
          <w:rFonts w:ascii="Arial" w:hAnsi="Arial" w:cs="Arial"/>
          <w:sz w:val="24"/>
          <w:szCs w:val="24"/>
        </w:rPr>
        <w:t>202</w:t>
      </w:r>
      <w:r w:rsidR="001136EE">
        <w:rPr>
          <w:rFonts w:ascii="Arial" w:hAnsi="Arial" w:cs="Arial"/>
          <w:sz w:val="24"/>
          <w:szCs w:val="24"/>
        </w:rPr>
        <w:t>5</w:t>
      </w:r>
      <w:r w:rsidR="00C876BC" w:rsidRPr="004902C7">
        <w:rPr>
          <w:rFonts w:ascii="Arial" w:hAnsi="Arial" w:cs="Arial"/>
          <w:sz w:val="24"/>
          <w:szCs w:val="24"/>
        </w:rPr>
        <w:t>.</w:t>
      </w:r>
      <w:r w:rsidR="002F1A24">
        <w:rPr>
          <w:rFonts w:ascii="Arial" w:hAnsi="Arial" w:cs="Arial"/>
          <w:sz w:val="24"/>
          <w:szCs w:val="24"/>
        </w:rPr>
        <w:t xml:space="preserve"> godinu </w:t>
      </w:r>
      <w:r w:rsidRPr="004902C7">
        <w:rPr>
          <w:rFonts w:ascii="Arial" w:hAnsi="Arial" w:cs="Arial"/>
          <w:sz w:val="24"/>
          <w:szCs w:val="24"/>
        </w:rPr>
        <w:t xml:space="preserve">raspoređen za </w:t>
      </w:r>
      <w:bookmarkEnd w:id="6"/>
      <w:r w:rsidRPr="004902C7">
        <w:rPr>
          <w:rFonts w:ascii="Arial" w:hAnsi="Arial" w:cs="Arial"/>
          <w:sz w:val="24"/>
          <w:szCs w:val="24"/>
        </w:rPr>
        <w:t xml:space="preserve">nabavu </w:t>
      </w:r>
      <w:r w:rsidR="00C876BC" w:rsidRPr="004902C7">
        <w:rPr>
          <w:rFonts w:ascii="Arial" w:hAnsi="Arial" w:cs="Arial"/>
          <w:sz w:val="24"/>
          <w:szCs w:val="24"/>
        </w:rPr>
        <w:t>knjižnične građe</w:t>
      </w:r>
      <w:bookmarkEnd w:id="7"/>
      <w:r w:rsidR="001136EE">
        <w:rPr>
          <w:rFonts w:ascii="Arial" w:hAnsi="Arial" w:cs="Arial"/>
          <w:sz w:val="24"/>
          <w:szCs w:val="24"/>
        </w:rPr>
        <w:t xml:space="preserve"> i za nabavu opreme.</w:t>
      </w:r>
    </w:p>
    <w:p w14:paraId="327A3CD1" w14:textId="77777777" w:rsidR="004902C7" w:rsidRDefault="004902C7" w:rsidP="00490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123423FA" w14:textId="77777777" w:rsidR="002F1A24" w:rsidRPr="004902C7" w:rsidRDefault="002F1A24" w:rsidP="00490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4FB542F" w14:textId="75B675B3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1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</w:t>
      </w:r>
      <w:r w:rsidRPr="00F30C25">
        <w:rPr>
          <w:rFonts w:ascii="Arial" w:hAnsi="Arial"/>
          <w:b/>
          <w:bCs/>
        </w:rPr>
        <w:t>Rekapitulacija prema izvorima financiranja – 202</w:t>
      </w:r>
      <w:r w:rsidR="001136EE">
        <w:rPr>
          <w:rFonts w:ascii="Arial" w:hAnsi="Arial"/>
          <w:b/>
          <w:bCs/>
        </w:rPr>
        <w:t>6</w:t>
      </w:r>
      <w:r w:rsidRPr="00F30C25">
        <w:rPr>
          <w:rFonts w:ascii="Arial" w:hAnsi="Arial"/>
          <w:b/>
          <w:bCs/>
        </w:rPr>
        <w:t>. godina</w:t>
      </w:r>
    </w:p>
    <w:p w14:paraId="18D96C4A" w14:textId="77777777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1721"/>
        <w:gridCol w:w="1550"/>
        <w:gridCol w:w="1721"/>
        <w:gridCol w:w="1415"/>
      </w:tblGrid>
      <w:tr w:rsidR="0089468E" w:rsidRPr="00F30C25" w14:paraId="5A842E0C" w14:textId="77777777" w:rsidTr="00C876BC">
        <w:trPr>
          <w:trHeight w:val="61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4D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BAF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Plan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14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Razlika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F75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Novi plan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06D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Indeks </w:t>
            </w:r>
          </w:p>
        </w:tc>
      </w:tr>
      <w:tr w:rsidR="0089468E" w:rsidRPr="00F30C25" w14:paraId="430FFE1D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E7644B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1.1.001 OPĆI PRIHODI I PRIMICI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FF543C" w14:textId="74C4C37D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237.780,00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4F441B" w14:textId="30B6220C" w:rsidR="0089468E" w:rsidRPr="00F30C25" w:rsidRDefault="001136E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9.595,00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F4B67E" w14:textId="5792EE3F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247.375,00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09F530" w14:textId="50D5F7AB" w:rsidR="0089468E" w:rsidRPr="00F30C25" w:rsidRDefault="001241C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104,04</w:t>
            </w:r>
          </w:p>
        </w:tc>
      </w:tr>
      <w:tr w:rsidR="0089468E" w:rsidRPr="00F30C25" w14:paraId="473577E1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9489E8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3.9.000001 VLASTITI PRIHODI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7B6E48" w14:textId="1324A525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C876BC">
              <w:rPr>
                <w:rFonts w:ascii="Arial" w:hAnsi="Arial" w:cs="Arial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42BAAA" w14:textId="05A73461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2.737,00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FFE4FF" w14:textId="63C632DA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7.737,00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0F14A" w14:textId="32FA77F3" w:rsidR="0089468E" w:rsidRPr="00F30C25" w:rsidRDefault="001241C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154,74</w:t>
            </w:r>
          </w:p>
        </w:tc>
      </w:tr>
      <w:tr w:rsidR="0089468E" w:rsidRPr="00F30C25" w14:paraId="52FD1343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4BDF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4.9.000001 PRIHODI ZA POSEBNE NAMJENE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894A9" w14:textId="35F65A5A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16.650,00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BC866" w14:textId="6FABB65A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4.285,00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3C2F4" w14:textId="12BF9ADE" w:rsidR="0089468E" w:rsidRPr="00F30C25" w:rsidRDefault="001136E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20.935,00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CAD292" w14:textId="5F1E1854" w:rsidR="0089468E" w:rsidRPr="00F30C25" w:rsidRDefault="003041A2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125,74</w:t>
            </w:r>
          </w:p>
        </w:tc>
      </w:tr>
      <w:tr w:rsidR="0089468E" w:rsidRPr="00F30C25" w14:paraId="475AB2C8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D8E4A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5.9.000001 POMOĆI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C8C96A" w14:textId="1CFBE5C7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</w:t>
            </w:r>
            <w:r w:rsidR="001241C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E3ACD2" w14:textId="011B97A8" w:rsidR="0089468E" w:rsidRPr="00F30C25" w:rsidRDefault="00A93745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8.146,00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69A870" w14:textId="15F81E83" w:rsidR="0089468E" w:rsidRPr="00F30C25" w:rsidRDefault="00A93745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37.346,00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6FBAB6" w14:textId="695796E1" w:rsidR="0089468E" w:rsidRPr="00F30C25" w:rsidRDefault="00E24F89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127,90</w:t>
            </w:r>
          </w:p>
        </w:tc>
      </w:tr>
      <w:tr w:rsidR="0089468E" w:rsidRPr="00F30C25" w14:paraId="4E72BADF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897440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6.9.000001 DONACIJE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DB409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308F9D" w14:textId="05741E46" w:rsidR="0089468E" w:rsidRPr="00F30C25" w:rsidRDefault="00573AB4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026BC6" w14:textId="65D71393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D80CB" w14:textId="1BA3A021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9468E" w:rsidRPr="00F30C25" w14:paraId="03E8DDD0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7CFA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7.9.000002 PRIHODI OD NEFINANCIJSKE IMOVINE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6474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97A8A" w14:textId="755B2D57" w:rsidR="0089468E" w:rsidRPr="00F30C25" w:rsidRDefault="001241CB" w:rsidP="00573AB4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1.346,00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6EAA65" w14:textId="41E338B2" w:rsidR="0089468E" w:rsidRPr="00F30C25" w:rsidRDefault="001241C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1.646,00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8BA940" w14:textId="0AB10859" w:rsidR="0089468E" w:rsidRPr="00F30C25" w:rsidRDefault="003041A2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548,67</w:t>
            </w:r>
          </w:p>
        </w:tc>
      </w:tr>
      <w:tr w:rsidR="0089468E" w:rsidRPr="00F30C25" w14:paraId="4ECEF066" w14:textId="77777777" w:rsidTr="00C876BC">
        <w:trPr>
          <w:trHeight w:val="24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D75" w14:textId="77777777" w:rsidR="002F1A24" w:rsidRDefault="002F1A24" w:rsidP="00C876BC">
            <w:pPr>
              <w:spacing w:line="256" w:lineRule="auto"/>
              <w:ind w:firstLineChars="100" w:firstLine="24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214B6" w14:textId="7554ED5B" w:rsidR="0089468E" w:rsidRPr="00F30C25" w:rsidRDefault="0089468E" w:rsidP="00C876BC">
            <w:pPr>
              <w:spacing w:line="256" w:lineRule="auto"/>
              <w:ind w:firstLineChars="100" w:firstLine="24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529A" w14:textId="77777777" w:rsidR="002F1A24" w:rsidRDefault="002F1A2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313AAB" w14:textId="0DCB2605" w:rsidR="0089468E" w:rsidRPr="00F30C25" w:rsidRDefault="001241CB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289.660,00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9051" w14:textId="77777777" w:rsidR="002F1A24" w:rsidRDefault="002F1A2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A4A6F0" w14:textId="5BB5E1C8" w:rsidR="0089468E" w:rsidRPr="00F30C25" w:rsidRDefault="00E24F89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26.109,00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8776" w14:textId="77777777" w:rsidR="002F1A24" w:rsidRDefault="002F1A2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4FF7C" w14:textId="7CE46B62" w:rsidR="0089468E" w:rsidRPr="00F30C25" w:rsidRDefault="00E24F89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315.769,00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1934" w14:textId="77777777" w:rsidR="002F1A24" w:rsidRDefault="002F1A2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E9F7A8" w14:textId="16719342" w:rsidR="0089468E" w:rsidRPr="00F30C25" w:rsidRDefault="00E24F89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109,01</w:t>
            </w:r>
          </w:p>
        </w:tc>
      </w:tr>
    </w:tbl>
    <w:p w14:paraId="73E9695F" w14:textId="77777777" w:rsidR="0089468E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82FA4EC" w14:textId="77777777" w:rsidR="002F1A24" w:rsidRDefault="002F1A24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CBE9A4A" w14:textId="77777777" w:rsidR="004902C7" w:rsidRDefault="004902C7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C7C4610" w14:textId="77777777" w:rsidR="0089468E" w:rsidRPr="00F30C25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lastRenderedPageBreak/>
        <w:t>OBRAZLOŽENJE POSEBNOG D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30C25">
        <w:rPr>
          <w:rFonts w:ascii="Arial" w:hAnsi="Arial" w:cs="Arial"/>
          <w:b/>
          <w:bCs/>
          <w:sz w:val="24"/>
          <w:szCs w:val="24"/>
        </w:rPr>
        <w:t>JELA</w:t>
      </w:r>
    </w:p>
    <w:p w14:paraId="2698CB06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4EB17EA5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  <w:r w:rsidRPr="004C6A08">
        <w:rPr>
          <w:rFonts w:ascii="Arial" w:hAnsi="Arial" w:cs="Arial"/>
          <w:b/>
          <w:bCs/>
        </w:rPr>
        <w:t>OBRAZLOŽENJE PROGRAMA I AKTIVNOSTI</w:t>
      </w:r>
    </w:p>
    <w:p w14:paraId="0A545523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6052E758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Zakonske i druge pravne osnove</w:t>
      </w:r>
    </w:p>
    <w:p w14:paraId="67820DAF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15CEA1A" w14:textId="63225C6A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t>Zakon o knjižnicama (NN 17/19, 98/19</w:t>
      </w:r>
      <w:r w:rsidR="004902C7">
        <w:rPr>
          <w:rFonts w:ascii="Arial" w:hAnsi="Arial" w:cs="Arial"/>
          <w:sz w:val="24"/>
          <w:szCs w:val="24"/>
        </w:rPr>
        <w:t>,</w:t>
      </w:r>
      <w:r w:rsidRPr="004C6A08">
        <w:rPr>
          <w:rFonts w:ascii="Arial" w:hAnsi="Arial" w:cs="Arial"/>
          <w:sz w:val="24"/>
          <w:szCs w:val="24"/>
        </w:rPr>
        <w:t xml:space="preserve"> 114/22</w:t>
      </w:r>
      <w:r w:rsidR="004902C7">
        <w:rPr>
          <w:rFonts w:ascii="Arial" w:hAnsi="Arial" w:cs="Arial"/>
          <w:sz w:val="24"/>
          <w:szCs w:val="24"/>
        </w:rPr>
        <w:t xml:space="preserve"> i 36/24</w:t>
      </w:r>
      <w:r w:rsidRPr="004C6A08">
        <w:rPr>
          <w:rFonts w:ascii="Arial" w:hAnsi="Arial" w:cs="Arial"/>
          <w:sz w:val="24"/>
          <w:szCs w:val="24"/>
        </w:rPr>
        <w:t xml:space="preserve">), Pravilnik o upisniku knjižnica (NN 78/20.), Standard za narodne knjižnice u Republici Hrvatskoj (NN 103/21), Pravilnik o uvjetima i načinu stjecanja stručnih zvanja u knjižničarskoj struci (NN107/21), Pravilnik o matičnoj djelatnosti i sustavu matičnih knjižnica Republici Hrvatskoj (NN 81/21), </w:t>
      </w:r>
      <w:r w:rsidR="002D5E26">
        <w:rPr>
          <w:rFonts w:ascii="Arial" w:hAnsi="Arial" w:cs="Arial"/>
          <w:sz w:val="24"/>
          <w:szCs w:val="24"/>
        </w:rPr>
        <w:t>Z</w:t>
      </w:r>
      <w:r w:rsidR="002D5E26" w:rsidRPr="002D5E26">
        <w:rPr>
          <w:rFonts w:ascii="Arial" w:hAnsi="Arial" w:cs="Arial"/>
          <w:sz w:val="24"/>
          <w:szCs w:val="24"/>
        </w:rPr>
        <w:t>akon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 w:rsidRPr="002D5E26">
        <w:rPr>
          <w:rFonts w:ascii="Arial" w:hAnsi="Arial" w:cs="Arial"/>
          <w:sz w:val="24"/>
          <w:szCs w:val="24"/>
        </w:rPr>
        <w:t>o kulturnim vijećima i financiranju javnih potreba u kulturi</w:t>
      </w:r>
      <w:r w:rsidR="002D5E26">
        <w:rPr>
          <w:rFonts w:ascii="Arial" w:hAnsi="Arial" w:cs="Arial"/>
          <w:sz w:val="24"/>
          <w:szCs w:val="24"/>
        </w:rPr>
        <w:t xml:space="preserve"> (83/22), </w:t>
      </w:r>
      <w:r w:rsidRPr="004C6A08">
        <w:rPr>
          <w:rFonts w:ascii="Arial" w:hAnsi="Arial" w:cs="Arial"/>
          <w:sz w:val="24"/>
          <w:szCs w:val="24"/>
        </w:rPr>
        <w:t xml:space="preserve">Pravilnik o zaštiti, reviziji i otpisu knjižnične građe (NN 27/23), Zakon o ustanovama (NN 76/93, NN 35/08), </w:t>
      </w:r>
      <w:bookmarkStart w:id="8" w:name="_Hlk146715942"/>
      <w:r w:rsidRPr="004C6A08">
        <w:rPr>
          <w:rFonts w:ascii="Arial" w:hAnsi="Arial" w:cs="Arial"/>
          <w:sz w:val="24"/>
          <w:szCs w:val="24"/>
        </w:rPr>
        <w:t xml:space="preserve">NN127/19 i </w:t>
      </w:r>
      <w:bookmarkEnd w:id="8"/>
      <w:r w:rsidRPr="004C6A08">
        <w:rPr>
          <w:rFonts w:ascii="Arial" w:hAnsi="Arial" w:cs="Arial"/>
          <w:sz w:val="24"/>
          <w:szCs w:val="24"/>
        </w:rPr>
        <w:t>NN151/22), Statut Gradske knjižnice Labin.</w:t>
      </w:r>
    </w:p>
    <w:p w14:paraId="248DBEF7" w14:textId="77777777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36D9E0" w14:textId="2698029C" w:rsidR="0089468E" w:rsidRPr="004C6A08" w:rsidRDefault="0089468E" w:rsidP="0089468E">
      <w:pPr>
        <w:pStyle w:val="Bezproreda"/>
        <w:jc w:val="both"/>
        <w:rPr>
          <w:rFonts w:ascii="Arial" w:eastAsia="Times New Roman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t xml:space="preserve">Poslovanje Gradske knjižnice Labin, u korelaciji </w:t>
      </w:r>
      <w:r w:rsidR="004902C7">
        <w:rPr>
          <w:rFonts w:ascii="Arial" w:hAnsi="Arial" w:cs="Arial"/>
          <w:sz w:val="24"/>
          <w:szCs w:val="24"/>
        </w:rPr>
        <w:t>s</w:t>
      </w:r>
      <w:r w:rsidRPr="004C6A08">
        <w:rPr>
          <w:rFonts w:ascii="Arial" w:hAnsi="Arial" w:cs="Arial"/>
          <w:sz w:val="24"/>
          <w:szCs w:val="24"/>
        </w:rPr>
        <w:t xml:space="preserve"> Financijskim planom, organizirano </w:t>
      </w:r>
      <w:r w:rsidR="004902C7">
        <w:rPr>
          <w:rFonts w:ascii="Arial" w:hAnsi="Arial" w:cs="Arial"/>
          <w:sz w:val="24"/>
          <w:szCs w:val="24"/>
        </w:rPr>
        <w:t xml:space="preserve">je </w:t>
      </w:r>
      <w:r w:rsidRPr="004C6A08">
        <w:rPr>
          <w:rFonts w:ascii="Arial" w:hAnsi="Arial" w:cs="Arial"/>
          <w:sz w:val="24"/>
          <w:szCs w:val="24"/>
        </w:rPr>
        <w:t>kroz osnovni program Promicanje kulture, s aktivnostima.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rijedlog I.</w:t>
      </w:r>
      <w:r w:rsidRPr="004C6A08">
        <w:rPr>
          <w:rFonts w:ascii="Arial" w:eastAsia="Times New Roman" w:hAnsi="Arial" w:cs="Arial"/>
          <w:sz w:val="24"/>
          <w:szCs w:val="24"/>
        </w:rPr>
        <w:t xml:space="preserve"> izmjen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i dopun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</w:t>
      </w:r>
      <w:r w:rsidRPr="004C6A08">
        <w:rPr>
          <w:rFonts w:ascii="Arial" w:eastAsia="Times New Roman" w:hAnsi="Arial" w:cs="Arial"/>
          <w:sz w:val="24"/>
          <w:szCs w:val="24"/>
        </w:rPr>
        <w:t xml:space="preserve">inancijskog plana proračunskog korisnika </w:t>
      </w:r>
      <w:r>
        <w:rPr>
          <w:rFonts w:ascii="Arial" w:eastAsia="Times New Roman" w:hAnsi="Arial" w:cs="Arial"/>
          <w:sz w:val="24"/>
          <w:szCs w:val="24"/>
        </w:rPr>
        <w:t>G</w:t>
      </w:r>
      <w:r w:rsidRPr="004C6A08">
        <w:rPr>
          <w:rFonts w:ascii="Arial" w:eastAsia="Times New Roman" w:hAnsi="Arial" w:cs="Arial"/>
          <w:sz w:val="24"/>
          <w:szCs w:val="24"/>
        </w:rPr>
        <w:t xml:space="preserve">radske knjižnice </w:t>
      </w:r>
      <w:r>
        <w:rPr>
          <w:rFonts w:ascii="Arial" w:eastAsia="Times New Roman" w:hAnsi="Arial" w:cs="Arial"/>
          <w:sz w:val="24"/>
          <w:szCs w:val="24"/>
        </w:rPr>
        <w:t>L</w:t>
      </w:r>
      <w:r w:rsidRPr="004C6A08">
        <w:rPr>
          <w:rFonts w:ascii="Arial" w:eastAsia="Times New Roman" w:hAnsi="Arial" w:cs="Arial"/>
          <w:sz w:val="24"/>
          <w:szCs w:val="24"/>
        </w:rPr>
        <w:t>abin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15CC9">
        <w:rPr>
          <w:rFonts w:ascii="Arial" w:eastAsia="Times New Roman" w:hAnsi="Arial" w:cs="Arial"/>
          <w:sz w:val="24"/>
          <w:szCs w:val="24"/>
        </w:rPr>
        <w:t xml:space="preserve">za </w:t>
      </w:r>
      <w:r w:rsidR="001621E7">
        <w:rPr>
          <w:rFonts w:ascii="Arial" w:eastAsia="Times New Roman" w:hAnsi="Arial" w:cs="Arial"/>
          <w:sz w:val="24"/>
          <w:szCs w:val="24"/>
        </w:rPr>
        <w:t>202</w:t>
      </w:r>
      <w:r w:rsidR="000B0193">
        <w:rPr>
          <w:rFonts w:ascii="Arial" w:eastAsia="Times New Roman" w:hAnsi="Arial" w:cs="Arial"/>
          <w:sz w:val="24"/>
          <w:szCs w:val="24"/>
        </w:rPr>
        <w:t>6</w:t>
      </w:r>
      <w:r w:rsidR="00F15CC9">
        <w:rPr>
          <w:rFonts w:ascii="Arial" w:eastAsia="Times New Roman" w:hAnsi="Arial" w:cs="Arial"/>
          <w:sz w:val="24"/>
          <w:szCs w:val="24"/>
        </w:rPr>
        <w:t>.</w:t>
      </w:r>
      <w:r w:rsidRPr="004C6A08">
        <w:rPr>
          <w:rFonts w:ascii="Arial" w:eastAsia="Times New Roman" w:hAnsi="Arial" w:cs="Arial"/>
          <w:sz w:val="24"/>
          <w:szCs w:val="24"/>
        </w:rPr>
        <w:t xml:space="preserve"> godin</w:t>
      </w:r>
      <w:r w:rsidR="00F15CC9">
        <w:rPr>
          <w:rFonts w:ascii="Arial" w:eastAsia="Times New Roman" w:hAnsi="Arial" w:cs="Arial"/>
          <w:sz w:val="24"/>
          <w:szCs w:val="24"/>
        </w:rPr>
        <w:t>u</w:t>
      </w:r>
      <w:r w:rsidRPr="004C6A08">
        <w:rPr>
          <w:rFonts w:ascii="Arial" w:eastAsia="Times New Roman" w:hAnsi="Arial" w:cs="Arial"/>
          <w:sz w:val="24"/>
          <w:szCs w:val="24"/>
        </w:rPr>
        <w:t xml:space="preserve"> iznosi </w:t>
      </w:r>
      <w:r w:rsidR="00DD01A3">
        <w:rPr>
          <w:rFonts w:ascii="Arial" w:eastAsia="Times New Roman" w:hAnsi="Arial" w:cs="Arial"/>
          <w:sz w:val="24"/>
          <w:szCs w:val="24"/>
        </w:rPr>
        <w:t>315.769</w:t>
      </w:r>
      <w:r w:rsidR="000B0193">
        <w:rPr>
          <w:rFonts w:ascii="Arial" w:eastAsia="Times New Roman" w:hAnsi="Arial" w:cs="Arial"/>
          <w:sz w:val="24"/>
          <w:szCs w:val="24"/>
        </w:rPr>
        <w:t>,00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eura</w:t>
      </w:r>
      <w:r w:rsidRPr="004C6A08">
        <w:rPr>
          <w:rFonts w:ascii="Arial" w:eastAsia="Times New Roman" w:hAnsi="Arial" w:cs="Arial"/>
          <w:sz w:val="24"/>
          <w:szCs w:val="24"/>
        </w:rPr>
        <w:t>, a izrađen je uravnoteženjem prihoda i rashoda u skladu s osnovnim programom Promicanja kulture i aktivnostima.</w:t>
      </w:r>
    </w:p>
    <w:p w14:paraId="5F51503F" w14:textId="77777777" w:rsidR="0089468E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D80740D" w14:textId="30A8F290" w:rsidR="0089468E" w:rsidRPr="004902C7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>U strukturi rashoda programske djelatnosti Knjižnice, a u skladu s povećanjem prihoda</w:t>
      </w:r>
      <w:r w:rsidR="00F15CC9"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predlažu se sljedeće izmjene u programskoj aktivnosti Knjižnice:  </w:t>
      </w:r>
    </w:p>
    <w:p w14:paraId="5E54E9F5" w14:textId="6B677FCB" w:rsidR="0089468E" w:rsidRDefault="0089468E" w:rsidP="00B13CF2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sz w:val="24"/>
          <w:szCs w:val="24"/>
        </w:rPr>
      </w:pPr>
      <w:r w:rsidRPr="00EF0B7F">
        <w:rPr>
          <w:rFonts w:ascii="Arial" w:hAnsi="Arial" w:cs="Arial"/>
          <w:b/>
          <w:bCs/>
          <w:sz w:val="24"/>
          <w:szCs w:val="24"/>
        </w:rPr>
        <w:t xml:space="preserve">Aktivnost: Financiranje redovne djelatnosti knjižnice </w:t>
      </w:r>
      <w:r w:rsidR="00F15CC9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EF0B7F">
        <w:rPr>
          <w:rFonts w:ascii="Arial" w:hAnsi="Arial" w:cs="Arial"/>
          <w:sz w:val="24"/>
          <w:szCs w:val="24"/>
        </w:rPr>
        <w:t xml:space="preserve">Predlaže se uvećanje u iznosu od </w:t>
      </w:r>
      <w:r w:rsidR="000B0193" w:rsidRPr="00EF0B7F">
        <w:rPr>
          <w:rFonts w:ascii="Arial" w:hAnsi="Arial" w:cs="Arial"/>
          <w:sz w:val="24"/>
          <w:szCs w:val="24"/>
        </w:rPr>
        <w:t>13.635,00</w:t>
      </w:r>
      <w:r w:rsidRPr="00EF0B7F">
        <w:rPr>
          <w:rFonts w:ascii="Arial" w:hAnsi="Arial" w:cs="Arial"/>
          <w:sz w:val="24"/>
          <w:szCs w:val="24"/>
        </w:rPr>
        <w:t xml:space="preserve"> eura (</w:t>
      </w:r>
      <w:r w:rsidR="000B0193" w:rsidRPr="00EF0B7F">
        <w:rPr>
          <w:rFonts w:ascii="Arial" w:hAnsi="Arial" w:cs="Arial"/>
          <w:sz w:val="24"/>
          <w:szCs w:val="24"/>
        </w:rPr>
        <w:t>5,56</w:t>
      </w:r>
      <w:r w:rsidRPr="00EF0B7F">
        <w:rPr>
          <w:rFonts w:ascii="Arial" w:hAnsi="Arial" w:cs="Arial"/>
          <w:sz w:val="24"/>
          <w:szCs w:val="24"/>
        </w:rPr>
        <w:t xml:space="preserve">%). Povećanja za rashode redovne djelatnosti odnose se na uvećanje rashoda za </w:t>
      </w:r>
      <w:r w:rsidR="00EF0B7F" w:rsidRPr="00EF0B7F">
        <w:rPr>
          <w:rFonts w:ascii="Arial" w:hAnsi="Arial" w:cs="Arial"/>
          <w:sz w:val="24"/>
          <w:szCs w:val="24"/>
        </w:rPr>
        <w:t>uredsku opremu i namještaj</w:t>
      </w:r>
      <w:bookmarkStart w:id="9" w:name="_Hlk135040515"/>
      <w:r w:rsidR="00EF0B7F">
        <w:rPr>
          <w:rFonts w:ascii="Arial" w:hAnsi="Arial" w:cs="Arial"/>
          <w:sz w:val="24"/>
          <w:szCs w:val="24"/>
        </w:rPr>
        <w:t>, zakupnine i najamnine, službena putovanja, stručno usavršavanje zaposlenika, intelektualne i osobne usluge i na računalne usluge.</w:t>
      </w:r>
    </w:p>
    <w:p w14:paraId="431A1942" w14:textId="77777777" w:rsidR="00EF0B7F" w:rsidRPr="004902C7" w:rsidRDefault="00EF0B7F" w:rsidP="00EF0B7F">
      <w:pPr>
        <w:pStyle w:val="Odlomakpopisa"/>
        <w:suppressAutoHyphens/>
        <w:spacing w:after="0" w:line="240" w:lineRule="auto"/>
        <w:ind w:left="502" w:right="-1"/>
        <w:jc w:val="both"/>
        <w:rPr>
          <w:rFonts w:ascii="Arial" w:hAnsi="Arial" w:cs="Arial"/>
          <w:sz w:val="24"/>
          <w:szCs w:val="24"/>
        </w:rPr>
      </w:pPr>
    </w:p>
    <w:p w14:paraId="7AA035C4" w14:textId="503C5398" w:rsidR="0089468E" w:rsidRPr="003007D0" w:rsidRDefault="0089468E" w:rsidP="003007D0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Aktivnost: Književni susreti i radionice</w:t>
      </w:r>
      <w:r w:rsidR="00F15CC9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4902C7">
        <w:rPr>
          <w:rFonts w:ascii="Arial" w:hAnsi="Arial" w:cs="Arial"/>
          <w:sz w:val="24"/>
          <w:szCs w:val="24"/>
        </w:rPr>
        <w:t xml:space="preserve">Predlaže se uvećanje u iznosu od </w:t>
      </w:r>
      <w:r w:rsidR="00EF0B7F">
        <w:rPr>
          <w:rFonts w:ascii="Arial" w:hAnsi="Arial" w:cs="Arial"/>
          <w:sz w:val="24"/>
          <w:szCs w:val="24"/>
        </w:rPr>
        <w:t>5.187,00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EF0B7F">
        <w:rPr>
          <w:rFonts w:ascii="Arial" w:hAnsi="Arial" w:cs="Arial"/>
          <w:sz w:val="24"/>
          <w:szCs w:val="24"/>
        </w:rPr>
        <w:t>49,88</w:t>
      </w:r>
      <w:r w:rsidR="00F15CC9">
        <w:rPr>
          <w:rFonts w:ascii="Arial" w:hAnsi="Arial" w:cs="Arial"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>%) na izvoru 3.9.000002 i Izvoru 4.9.</w:t>
      </w:r>
      <w:r w:rsidRPr="003007D0">
        <w:rPr>
          <w:rFonts w:ascii="Arial" w:hAnsi="Arial" w:cs="Arial"/>
          <w:sz w:val="24"/>
          <w:szCs w:val="24"/>
        </w:rPr>
        <w:t>000002 i odnosi se na viškove vlastitih i namjenskih sredstava iz različitih izvora prema Odluci o rasporedu rezultata za  202</w:t>
      </w:r>
      <w:r w:rsidR="00EF0B7F" w:rsidRPr="003007D0">
        <w:rPr>
          <w:rFonts w:ascii="Arial" w:hAnsi="Arial" w:cs="Arial"/>
          <w:sz w:val="24"/>
          <w:szCs w:val="24"/>
        </w:rPr>
        <w:t>5</w:t>
      </w:r>
      <w:r w:rsidRPr="003007D0">
        <w:rPr>
          <w:rFonts w:ascii="Arial" w:hAnsi="Arial" w:cs="Arial"/>
          <w:sz w:val="24"/>
          <w:szCs w:val="24"/>
        </w:rPr>
        <w:t>.</w:t>
      </w:r>
      <w:r w:rsidR="00F15CC9">
        <w:rPr>
          <w:rFonts w:ascii="Arial" w:hAnsi="Arial" w:cs="Arial"/>
          <w:sz w:val="24"/>
          <w:szCs w:val="24"/>
        </w:rPr>
        <w:t xml:space="preserve"> </w:t>
      </w:r>
      <w:r w:rsidRPr="003007D0">
        <w:rPr>
          <w:rFonts w:ascii="Arial" w:hAnsi="Arial" w:cs="Arial"/>
          <w:sz w:val="24"/>
          <w:szCs w:val="24"/>
        </w:rPr>
        <w:t>g</w:t>
      </w:r>
      <w:r w:rsidR="003007D0" w:rsidRPr="003007D0">
        <w:rPr>
          <w:rFonts w:ascii="Arial" w:hAnsi="Arial" w:cs="Arial"/>
          <w:sz w:val="24"/>
          <w:szCs w:val="24"/>
        </w:rPr>
        <w:t>odin</w:t>
      </w:r>
      <w:r w:rsidR="00F15CC9">
        <w:rPr>
          <w:rFonts w:ascii="Arial" w:hAnsi="Arial" w:cs="Arial"/>
          <w:sz w:val="24"/>
          <w:szCs w:val="24"/>
        </w:rPr>
        <w:t>u</w:t>
      </w:r>
      <w:r w:rsidR="003007D0" w:rsidRPr="003007D0">
        <w:rPr>
          <w:rFonts w:ascii="Arial" w:hAnsi="Arial" w:cs="Arial"/>
          <w:sz w:val="24"/>
          <w:szCs w:val="24"/>
        </w:rPr>
        <w:t xml:space="preserve">, </w:t>
      </w:r>
      <w:r w:rsidR="00DD01A3" w:rsidRPr="003007D0">
        <w:rPr>
          <w:rFonts w:ascii="Arial" w:hAnsi="Arial" w:cs="Arial"/>
          <w:sz w:val="24"/>
          <w:szCs w:val="24"/>
        </w:rPr>
        <w:t xml:space="preserve">te na uvećanje </w:t>
      </w:r>
      <w:r w:rsidR="003007D0" w:rsidRPr="003007D0">
        <w:rPr>
          <w:rFonts w:ascii="Arial" w:hAnsi="Arial" w:cs="Arial"/>
          <w:sz w:val="24"/>
          <w:szCs w:val="24"/>
        </w:rPr>
        <w:t xml:space="preserve">u iznosu od 6.287,00 eura za novi program Knjižnice „S knjigom u dijalog – razvoj čitateljskih zajednica“, za koji su odobrena sredstva nadležnog ministarstva u okviru javnog poziv za programe koji potiču razvoj publike u kulturi. </w:t>
      </w:r>
    </w:p>
    <w:p w14:paraId="309D27F0" w14:textId="77777777" w:rsidR="00F36ABE" w:rsidRPr="00F36ABE" w:rsidRDefault="00F36ABE" w:rsidP="00F36ABE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24B24080" w14:textId="60103246" w:rsidR="003007D0" w:rsidRPr="00A312EA" w:rsidRDefault="0089468E" w:rsidP="00112AD7">
      <w:pPr>
        <w:pStyle w:val="Odlomakpopisa"/>
        <w:numPr>
          <w:ilvl w:val="0"/>
          <w:numId w:val="3"/>
        </w:numPr>
        <w:suppressAutoHyphens/>
        <w:spacing w:after="0" w:line="240" w:lineRule="auto"/>
        <w:ind w:left="567" w:right="-1" w:hanging="425"/>
        <w:jc w:val="both"/>
        <w:rPr>
          <w:rFonts w:ascii="Arial" w:hAnsi="Arial" w:cs="Arial"/>
          <w:b/>
          <w:bCs/>
        </w:rPr>
      </w:pPr>
      <w:r w:rsidRPr="00A312EA">
        <w:rPr>
          <w:rFonts w:ascii="Arial" w:hAnsi="Arial" w:cs="Arial"/>
          <w:b/>
          <w:bCs/>
          <w:sz w:val="24"/>
          <w:szCs w:val="24"/>
        </w:rPr>
        <w:t xml:space="preserve">Aktivnost: Kapitalna ulaganja </w:t>
      </w:r>
      <w:r w:rsidR="00F15CC9" w:rsidRPr="00A312E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F15CC9" w:rsidRPr="00A312EA">
        <w:rPr>
          <w:rFonts w:ascii="Arial" w:hAnsi="Arial" w:cs="Arial"/>
          <w:sz w:val="24"/>
          <w:szCs w:val="24"/>
        </w:rPr>
        <w:t>P</w:t>
      </w:r>
      <w:r w:rsidRPr="00A312EA">
        <w:rPr>
          <w:rFonts w:ascii="Arial" w:hAnsi="Arial" w:cs="Arial"/>
          <w:sz w:val="24"/>
          <w:szCs w:val="24"/>
        </w:rPr>
        <w:t xml:space="preserve">redlaže se </w:t>
      </w:r>
      <w:r w:rsidR="00F36ABE" w:rsidRPr="00A312EA">
        <w:rPr>
          <w:rFonts w:ascii="Arial" w:hAnsi="Arial" w:cs="Arial"/>
          <w:sz w:val="24"/>
          <w:szCs w:val="24"/>
        </w:rPr>
        <w:t>uvećanje</w:t>
      </w:r>
      <w:r w:rsidRPr="00A312EA">
        <w:rPr>
          <w:rFonts w:ascii="Arial" w:hAnsi="Arial" w:cs="Arial"/>
          <w:sz w:val="24"/>
          <w:szCs w:val="24"/>
        </w:rPr>
        <w:t xml:space="preserve"> u iznosu od </w:t>
      </w:r>
      <w:r w:rsidR="00EF0B7F" w:rsidRPr="00A312EA">
        <w:rPr>
          <w:rFonts w:ascii="Arial" w:hAnsi="Arial" w:cs="Arial"/>
          <w:sz w:val="24"/>
          <w:szCs w:val="24"/>
        </w:rPr>
        <w:t>1.000,00</w:t>
      </w:r>
      <w:r w:rsidRPr="00A312EA">
        <w:rPr>
          <w:rFonts w:ascii="Arial" w:hAnsi="Arial" w:cs="Arial"/>
          <w:sz w:val="24"/>
          <w:szCs w:val="24"/>
        </w:rPr>
        <w:t xml:space="preserve"> eura (</w:t>
      </w:r>
      <w:r w:rsidR="00EF0B7F" w:rsidRPr="00A312EA">
        <w:rPr>
          <w:rFonts w:ascii="Arial" w:hAnsi="Arial" w:cs="Arial"/>
          <w:sz w:val="24"/>
          <w:szCs w:val="24"/>
        </w:rPr>
        <w:t>2,92</w:t>
      </w:r>
      <w:r w:rsidR="00F15CC9" w:rsidRPr="00A312EA">
        <w:rPr>
          <w:rFonts w:ascii="Arial" w:hAnsi="Arial" w:cs="Arial"/>
          <w:sz w:val="24"/>
          <w:szCs w:val="24"/>
        </w:rPr>
        <w:t xml:space="preserve"> </w:t>
      </w:r>
      <w:r w:rsidRPr="00A312EA">
        <w:rPr>
          <w:rFonts w:ascii="Arial" w:hAnsi="Arial" w:cs="Arial"/>
          <w:sz w:val="24"/>
          <w:szCs w:val="24"/>
        </w:rPr>
        <w:t xml:space="preserve">%) </w:t>
      </w:r>
      <w:r w:rsidR="00F15CC9" w:rsidRPr="00A312EA">
        <w:rPr>
          <w:rFonts w:ascii="Arial" w:hAnsi="Arial" w:cs="Arial"/>
          <w:sz w:val="24"/>
          <w:szCs w:val="24"/>
        </w:rPr>
        <w:t xml:space="preserve">koje se </w:t>
      </w:r>
      <w:r w:rsidR="00F36ABE" w:rsidRPr="00A312EA">
        <w:rPr>
          <w:rFonts w:ascii="Arial" w:hAnsi="Arial" w:cs="Arial"/>
          <w:sz w:val="24"/>
          <w:szCs w:val="24"/>
        </w:rPr>
        <w:t>odnosi na višak prihoda od nefinancijske imovine</w:t>
      </w:r>
      <w:r w:rsidR="00A312EA" w:rsidRPr="00A312EA">
        <w:rPr>
          <w:rFonts w:ascii="Arial" w:hAnsi="Arial" w:cs="Arial"/>
          <w:sz w:val="24"/>
          <w:szCs w:val="24"/>
        </w:rPr>
        <w:t xml:space="preserve"> u iznosu od 500,00 eura</w:t>
      </w:r>
      <w:r w:rsidR="00F15CC9" w:rsidRPr="00A312EA">
        <w:rPr>
          <w:rFonts w:ascii="Arial" w:hAnsi="Arial" w:cs="Arial"/>
          <w:sz w:val="24"/>
          <w:szCs w:val="24"/>
        </w:rPr>
        <w:t>, a</w:t>
      </w:r>
      <w:r w:rsidR="00F36ABE" w:rsidRPr="00A312EA">
        <w:rPr>
          <w:rFonts w:ascii="Arial" w:hAnsi="Arial" w:cs="Arial"/>
          <w:sz w:val="24"/>
          <w:szCs w:val="24"/>
        </w:rPr>
        <w:t xml:space="preserve"> koji je prema Odluci o raspodjeli rezultata za 202</w:t>
      </w:r>
      <w:r w:rsidR="00EF0B7F" w:rsidRPr="00A312EA">
        <w:rPr>
          <w:rFonts w:ascii="Arial" w:hAnsi="Arial" w:cs="Arial"/>
          <w:sz w:val="24"/>
          <w:szCs w:val="24"/>
        </w:rPr>
        <w:t>5</w:t>
      </w:r>
      <w:r w:rsidR="00F36ABE" w:rsidRPr="00A312EA">
        <w:rPr>
          <w:rFonts w:ascii="Arial" w:hAnsi="Arial" w:cs="Arial"/>
          <w:sz w:val="24"/>
          <w:szCs w:val="24"/>
        </w:rPr>
        <w:t>.</w:t>
      </w:r>
      <w:r w:rsidR="00F15CC9" w:rsidRPr="00A312EA">
        <w:rPr>
          <w:rFonts w:ascii="Arial" w:hAnsi="Arial" w:cs="Arial"/>
          <w:sz w:val="24"/>
          <w:szCs w:val="24"/>
        </w:rPr>
        <w:t xml:space="preserve"> godinu</w:t>
      </w:r>
      <w:r w:rsidR="00F36ABE" w:rsidRPr="00A312EA">
        <w:rPr>
          <w:rFonts w:ascii="Arial" w:hAnsi="Arial" w:cs="Arial"/>
          <w:sz w:val="24"/>
          <w:szCs w:val="24"/>
        </w:rPr>
        <w:t xml:space="preserve"> raspoređen za nabavu knjižnične građe</w:t>
      </w:r>
      <w:r w:rsidR="00EF0B7F" w:rsidRPr="00A312EA">
        <w:rPr>
          <w:rFonts w:ascii="Arial" w:hAnsi="Arial" w:cs="Arial"/>
          <w:sz w:val="24"/>
          <w:szCs w:val="24"/>
        </w:rPr>
        <w:t xml:space="preserve">, te na povećanje </w:t>
      </w:r>
      <w:r w:rsidR="00A312EA" w:rsidRPr="00A312EA">
        <w:rPr>
          <w:rFonts w:ascii="Arial" w:hAnsi="Arial" w:cs="Arial"/>
          <w:sz w:val="24"/>
          <w:szCs w:val="24"/>
        </w:rPr>
        <w:t>sredstava u iznosu od 500,00 eura za redovnu nabavu knjižnične građe u okviru J</w:t>
      </w:r>
      <w:r w:rsidR="00EF0B7F" w:rsidRPr="00A312EA">
        <w:rPr>
          <w:rFonts w:ascii="Arial" w:hAnsi="Arial" w:cs="Arial"/>
          <w:sz w:val="24"/>
          <w:szCs w:val="24"/>
        </w:rPr>
        <w:t>avnog poziva Ministarstva kulture i medija Republike Hrvatske</w:t>
      </w:r>
      <w:r w:rsidR="00A312EA" w:rsidRPr="00A312EA">
        <w:rPr>
          <w:rFonts w:ascii="Arial" w:hAnsi="Arial" w:cs="Arial"/>
          <w:sz w:val="24"/>
          <w:szCs w:val="24"/>
        </w:rPr>
        <w:t>.</w:t>
      </w:r>
    </w:p>
    <w:p w14:paraId="1A00DE39" w14:textId="77777777" w:rsidR="003007D0" w:rsidRDefault="003007D0" w:rsidP="0089468E">
      <w:pPr>
        <w:pStyle w:val="Odlomakpopisa"/>
        <w:ind w:left="142" w:right="-1"/>
        <w:jc w:val="both"/>
        <w:rPr>
          <w:rFonts w:ascii="Arial" w:hAnsi="Arial" w:cs="Arial"/>
          <w:b/>
          <w:bCs/>
        </w:rPr>
      </w:pPr>
    </w:p>
    <w:p w14:paraId="0F0660BB" w14:textId="77777777" w:rsidR="003007D0" w:rsidRDefault="003007D0" w:rsidP="0089468E">
      <w:pPr>
        <w:pStyle w:val="Odlomakpopisa"/>
        <w:ind w:left="142" w:right="-1"/>
        <w:jc w:val="both"/>
        <w:rPr>
          <w:rFonts w:ascii="Arial" w:hAnsi="Arial" w:cs="Arial"/>
          <w:b/>
          <w:bCs/>
        </w:rPr>
      </w:pPr>
    </w:p>
    <w:p w14:paraId="08758361" w14:textId="77777777" w:rsidR="003007D0" w:rsidRDefault="003007D0" w:rsidP="0089468E">
      <w:pPr>
        <w:pStyle w:val="Odlomakpopisa"/>
        <w:ind w:left="142" w:right="-1"/>
        <w:jc w:val="both"/>
        <w:rPr>
          <w:rFonts w:ascii="Arial" w:hAnsi="Arial" w:cs="Arial"/>
          <w:b/>
          <w:bCs/>
        </w:rPr>
      </w:pPr>
    </w:p>
    <w:bookmarkEnd w:id="9"/>
    <w:p w14:paraId="01729E70" w14:textId="3EFBCEAA" w:rsidR="0089468E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lastRenderedPageBreak/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2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  </w:t>
      </w:r>
      <w:bookmarkStart w:id="10" w:name="_Hlk100922761"/>
      <w:r w:rsidRPr="00F30C25">
        <w:rPr>
          <w:rFonts w:ascii="Arial" w:hAnsi="Arial"/>
          <w:b/>
          <w:bCs/>
        </w:rPr>
        <w:t xml:space="preserve">Rekapitulacija po aktivnostima </w:t>
      </w:r>
      <w:r w:rsidR="00A312EA">
        <w:rPr>
          <w:rFonts w:ascii="Arial" w:hAnsi="Arial"/>
          <w:b/>
          <w:bCs/>
        </w:rPr>
        <w:t xml:space="preserve">– </w:t>
      </w:r>
      <w:r w:rsidRPr="00F30C25">
        <w:rPr>
          <w:rFonts w:ascii="Arial" w:hAnsi="Arial"/>
          <w:b/>
          <w:bCs/>
        </w:rPr>
        <w:t>202</w:t>
      </w:r>
      <w:r w:rsidR="00EF0B7F">
        <w:rPr>
          <w:rFonts w:ascii="Arial" w:hAnsi="Arial"/>
          <w:b/>
          <w:bCs/>
        </w:rPr>
        <w:t>6</w:t>
      </w:r>
      <w:r w:rsidRPr="00F30C25">
        <w:rPr>
          <w:rFonts w:ascii="Arial" w:hAnsi="Arial"/>
          <w:b/>
          <w:bCs/>
        </w:rPr>
        <w:t>.</w:t>
      </w:r>
      <w:bookmarkEnd w:id="10"/>
    </w:p>
    <w:p w14:paraId="78F81348" w14:textId="77777777" w:rsidR="00F36ABE" w:rsidRPr="00F30C25" w:rsidRDefault="00F36ABE" w:rsidP="0089468E">
      <w:pPr>
        <w:pStyle w:val="Opisslike"/>
        <w:keepNext/>
        <w:rPr>
          <w:rFonts w:ascii="Arial" w:hAnsi="Arial"/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1971"/>
        <w:gridCol w:w="1721"/>
        <w:gridCol w:w="1843"/>
        <w:gridCol w:w="1367"/>
      </w:tblGrid>
      <w:tr w:rsidR="0089468E" w:rsidRPr="00F30C25" w14:paraId="379A581B" w14:textId="77777777" w:rsidTr="00F36ABE">
        <w:trPr>
          <w:trHeight w:val="60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52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31C1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Plan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8F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Razlika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3ACB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4DC5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89468E" w:rsidRPr="00F30C25" w14:paraId="636F29C8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DFF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A500013 FINANCIRANJE REDOVNE DJELATNOSTI KNJIŽNICE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16F8" w14:textId="73EBC525" w:rsidR="0089468E" w:rsidRPr="00F30C25" w:rsidRDefault="00EF0B7F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245.060,00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F4D2" w14:textId="5757F542" w:rsidR="0089468E" w:rsidRPr="00F30C25" w:rsidRDefault="00EF0B7F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13.635,00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F622" w14:textId="2795E22E" w:rsidR="0089468E" w:rsidRPr="00F30C25" w:rsidRDefault="00EF0B7F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258.695,00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21AA" w14:textId="3DA2E286" w:rsidR="0089468E" w:rsidRPr="00F30C25" w:rsidRDefault="00EF0B7F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105,56</w:t>
            </w:r>
          </w:p>
        </w:tc>
      </w:tr>
      <w:tr w:rsidR="0089468E" w:rsidRPr="00F30C25" w14:paraId="12AE672E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D23F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A500014 KNJIŽEVNI SUSRETI I RADIONICE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86A4" w14:textId="26355FD3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10.400,00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0D8F" w14:textId="6EAA3C1C" w:rsidR="0089468E" w:rsidRPr="00F30C25" w:rsidRDefault="00DD01A3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11.474,00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E177" w14:textId="4A1BC97C" w:rsidR="0089468E" w:rsidRPr="00F30C25" w:rsidRDefault="00DD01A3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21.874,00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8D1D" w14:textId="39A913C3" w:rsidR="0089468E" w:rsidRPr="00F30C25" w:rsidRDefault="00DD01A3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210,33</w:t>
            </w:r>
          </w:p>
        </w:tc>
      </w:tr>
      <w:tr w:rsidR="0089468E" w:rsidRPr="00F30C25" w14:paraId="126F7BF9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B91ACA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K500001 KAPITALNA ULAGANJA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59160" w14:textId="6A5E07B2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34.200,00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6C91F" w14:textId="6691B3CD" w:rsidR="0089468E" w:rsidRPr="00F30C25" w:rsidRDefault="001E711A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BE7B69" w14:textId="67F227D7" w:rsidR="0089468E" w:rsidRPr="00F30C25" w:rsidRDefault="001E711A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35.200,00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913A1E" w14:textId="5B5E34A5" w:rsidR="0089468E" w:rsidRPr="00F30C25" w:rsidRDefault="001E711A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2,92</w:t>
            </w:r>
          </w:p>
        </w:tc>
      </w:tr>
      <w:tr w:rsidR="0089468E" w:rsidRPr="00F30C25" w14:paraId="00D07C03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6FAF7" w14:textId="77777777" w:rsidR="00F15CC9" w:rsidRDefault="00F15CC9" w:rsidP="00C876B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3C896" w14:textId="7058147D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262DE" w14:textId="77777777" w:rsidR="00F15CC9" w:rsidRDefault="00F15CC9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63071E" w14:textId="52A6C3CD" w:rsidR="0089468E" w:rsidRPr="00F30C25" w:rsidRDefault="001E711A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289.660,00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1BA17" w14:textId="77777777" w:rsidR="00F15CC9" w:rsidRDefault="00F15CC9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1507EE" w14:textId="7087BEDB" w:rsidR="0089468E" w:rsidRPr="00F30C25" w:rsidRDefault="00DD01A3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26.109,00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5FF26" w14:textId="77777777" w:rsidR="00F15CC9" w:rsidRDefault="00F15CC9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DDFD04" w14:textId="173CD8CD" w:rsidR="0089468E" w:rsidRPr="00F30C25" w:rsidRDefault="00DD01A3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315.769,00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413FA" w14:textId="77777777" w:rsidR="00F15CC9" w:rsidRDefault="00F15CC9" w:rsidP="00F224AC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406E33" w14:textId="422A2401" w:rsidR="0089468E" w:rsidRPr="00F30C25" w:rsidRDefault="00DD01A3" w:rsidP="00F224AC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109,01</w:t>
            </w:r>
          </w:p>
        </w:tc>
      </w:tr>
    </w:tbl>
    <w:p w14:paraId="59323EA1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98186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AF195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2BD5D" w14:textId="77777777" w:rsidR="0089468E" w:rsidRPr="00F30C25" w:rsidRDefault="0089468E" w:rsidP="00F15C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A8789A0" w14:textId="60452C04" w:rsidR="0089468E" w:rsidRPr="00F30C25" w:rsidRDefault="0089468E" w:rsidP="00F15C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>RAVNATELJICA</w:t>
      </w:r>
    </w:p>
    <w:p w14:paraId="6CB7AE17" w14:textId="4B679829" w:rsidR="0089468E" w:rsidRDefault="0089468E" w:rsidP="00F15C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3007D0">
        <w:rPr>
          <w:rFonts w:ascii="Arial" w:hAnsi="Arial" w:cs="Arial"/>
          <w:sz w:val="24"/>
          <w:szCs w:val="24"/>
        </w:rPr>
        <w:tab/>
      </w:r>
      <w:r w:rsidR="00F15CC9">
        <w:rPr>
          <w:rFonts w:ascii="Arial" w:hAnsi="Arial" w:cs="Arial"/>
          <w:sz w:val="24"/>
          <w:szCs w:val="24"/>
        </w:rPr>
        <w:t>Sil</w:t>
      </w:r>
      <w:r w:rsidRPr="00F30C25">
        <w:rPr>
          <w:rFonts w:ascii="Arial" w:hAnsi="Arial" w:cs="Arial"/>
          <w:sz w:val="24"/>
          <w:szCs w:val="24"/>
        </w:rPr>
        <w:t>via Fiamengo, prof. i dipl. bibl.</w:t>
      </w:r>
    </w:p>
    <w:p w14:paraId="2EE9899B" w14:textId="77777777" w:rsidR="0089468E" w:rsidRPr="00F30C25" w:rsidRDefault="0089468E" w:rsidP="00F15C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</w:p>
    <w:p w14:paraId="5050CF68" w14:textId="77777777" w:rsidR="0089468E" w:rsidRPr="00F30C25" w:rsidRDefault="0089468E" w:rsidP="00F36ABE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31A94A" w14:textId="77777777" w:rsidR="0089468E" w:rsidRPr="00F30C25" w:rsidRDefault="0089468E" w:rsidP="0089468E">
      <w:pPr>
        <w:rPr>
          <w:rFonts w:ascii="Arial" w:hAnsi="Arial" w:cs="Arial"/>
          <w:sz w:val="24"/>
          <w:szCs w:val="24"/>
        </w:rPr>
      </w:pPr>
    </w:p>
    <w:p w14:paraId="1D125AEA" w14:textId="77777777" w:rsidR="0089468E" w:rsidRPr="00DC6F75" w:rsidRDefault="0089468E" w:rsidP="00DC6F75">
      <w:pPr>
        <w:rPr>
          <w:rFonts w:ascii="Arial" w:hAnsi="Arial" w:cs="Arial"/>
          <w:b/>
          <w:bCs/>
          <w:sz w:val="24"/>
          <w:szCs w:val="24"/>
        </w:rPr>
      </w:pPr>
    </w:p>
    <w:sectPr w:rsidR="0089468E" w:rsidRPr="00DC6F75" w:rsidSect="0030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382"/>
    <w:multiLevelType w:val="hybridMultilevel"/>
    <w:tmpl w:val="ABBCC034"/>
    <w:lvl w:ilvl="0" w:tplc="1922A718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4F29AA"/>
    <w:multiLevelType w:val="multilevel"/>
    <w:tmpl w:val="C1B85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BA42AA9"/>
    <w:multiLevelType w:val="hybridMultilevel"/>
    <w:tmpl w:val="A9B03B0E"/>
    <w:lvl w:ilvl="0" w:tplc="1922A718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536FD6"/>
    <w:multiLevelType w:val="hybridMultilevel"/>
    <w:tmpl w:val="5DDEA410"/>
    <w:lvl w:ilvl="0" w:tplc="0382F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75995">
    <w:abstractNumId w:val="1"/>
  </w:num>
  <w:num w:numId="2" w16cid:durableId="398014873">
    <w:abstractNumId w:val="2"/>
  </w:num>
  <w:num w:numId="3" w16cid:durableId="1220631007">
    <w:abstractNumId w:val="0"/>
  </w:num>
  <w:num w:numId="4" w16cid:durableId="213405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F9"/>
    <w:rsid w:val="00011E28"/>
    <w:rsid w:val="000A15B1"/>
    <w:rsid w:val="000A3381"/>
    <w:rsid w:val="000B0193"/>
    <w:rsid w:val="000E5D8F"/>
    <w:rsid w:val="001136EE"/>
    <w:rsid w:val="00117FEF"/>
    <w:rsid w:val="001241CB"/>
    <w:rsid w:val="00144A11"/>
    <w:rsid w:val="001621E7"/>
    <w:rsid w:val="001E711A"/>
    <w:rsid w:val="00225634"/>
    <w:rsid w:val="0023765D"/>
    <w:rsid w:val="0025203C"/>
    <w:rsid w:val="002615E3"/>
    <w:rsid w:val="00264119"/>
    <w:rsid w:val="002C6660"/>
    <w:rsid w:val="002D5E26"/>
    <w:rsid w:val="002F1A24"/>
    <w:rsid w:val="002F3075"/>
    <w:rsid w:val="003007D0"/>
    <w:rsid w:val="003041A2"/>
    <w:rsid w:val="003F6F34"/>
    <w:rsid w:val="004375B1"/>
    <w:rsid w:val="004902C7"/>
    <w:rsid w:val="00494748"/>
    <w:rsid w:val="004B0F66"/>
    <w:rsid w:val="004E218C"/>
    <w:rsid w:val="0054737D"/>
    <w:rsid w:val="00573AB4"/>
    <w:rsid w:val="005A095A"/>
    <w:rsid w:val="005A30F5"/>
    <w:rsid w:val="005B380D"/>
    <w:rsid w:val="005B736C"/>
    <w:rsid w:val="00615EEC"/>
    <w:rsid w:val="00663D68"/>
    <w:rsid w:val="00667E1E"/>
    <w:rsid w:val="006F5AEE"/>
    <w:rsid w:val="00781024"/>
    <w:rsid w:val="007B2FAC"/>
    <w:rsid w:val="008148E1"/>
    <w:rsid w:val="00853EE9"/>
    <w:rsid w:val="00890CCA"/>
    <w:rsid w:val="0089468E"/>
    <w:rsid w:val="008B437D"/>
    <w:rsid w:val="008C6135"/>
    <w:rsid w:val="0092085F"/>
    <w:rsid w:val="00994C68"/>
    <w:rsid w:val="009A3825"/>
    <w:rsid w:val="00A15EF2"/>
    <w:rsid w:val="00A312EA"/>
    <w:rsid w:val="00A455DC"/>
    <w:rsid w:val="00A5501E"/>
    <w:rsid w:val="00A55C71"/>
    <w:rsid w:val="00A618E2"/>
    <w:rsid w:val="00A76EAA"/>
    <w:rsid w:val="00A77D33"/>
    <w:rsid w:val="00A93745"/>
    <w:rsid w:val="00AA33CA"/>
    <w:rsid w:val="00AF4E32"/>
    <w:rsid w:val="00B007F9"/>
    <w:rsid w:val="00B1302D"/>
    <w:rsid w:val="00B34784"/>
    <w:rsid w:val="00BD2404"/>
    <w:rsid w:val="00BD4438"/>
    <w:rsid w:val="00BD604A"/>
    <w:rsid w:val="00C67AA1"/>
    <w:rsid w:val="00C85FB1"/>
    <w:rsid w:val="00C876BC"/>
    <w:rsid w:val="00CB2E4A"/>
    <w:rsid w:val="00CD1E6D"/>
    <w:rsid w:val="00D0468E"/>
    <w:rsid w:val="00D21975"/>
    <w:rsid w:val="00DA3EE4"/>
    <w:rsid w:val="00DC6F75"/>
    <w:rsid w:val="00DD01A3"/>
    <w:rsid w:val="00DD08A1"/>
    <w:rsid w:val="00E1724C"/>
    <w:rsid w:val="00E24F89"/>
    <w:rsid w:val="00E869E0"/>
    <w:rsid w:val="00E90ADF"/>
    <w:rsid w:val="00E942C7"/>
    <w:rsid w:val="00EC76BC"/>
    <w:rsid w:val="00ED1792"/>
    <w:rsid w:val="00EE7888"/>
    <w:rsid w:val="00EF0B7F"/>
    <w:rsid w:val="00EF7CB0"/>
    <w:rsid w:val="00F071A1"/>
    <w:rsid w:val="00F15CC9"/>
    <w:rsid w:val="00F224AC"/>
    <w:rsid w:val="00F30090"/>
    <w:rsid w:val="00F32529"/>
    <w:rsid w:val="00F33711"/>
    <w:rsid w:val="00F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8E0B"/>
  <w15:chartTrackingRefBased/>
  <w15:docId w15:val="{F695A265-49D7-44C0-AE7C-A785B1C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7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7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7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7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7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7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7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7F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6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uiPriority w:val="99"/>
    <w:semiHidden/>
    <w:unhideWhenUsed/>
    <w:qFormat/>
    <w:rsid w:val="008946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styleId="Bezproreda">
    <w:name w:val="No Spacing"/>
    <w:link w:val="BezproredaChar"/>
    <w:uiPriority w:val="1"/>
    <w:qFormat/>
    <w:rsid w:val="008946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qFormat/>
    <w:locked/>
    <w:rsid w:val="008946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7D1-8BB5-4597-99DA-44C0F7B5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12</Pages>
  <Words>2710</Words>
  <Characters>15451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 Pamić</dc:creator>
  <cp:keywords/>
  <dc:description/>
  <cp:lastModifiedBy>Lara Knapić Pamić</cp:lastModifiedBy>
  <cp:revision>21</cp:revision>
  <dcterms:created xsi:type="dcterms:W3CDTF">2025-07-10T09:24:00Z</dcterms:created>
  <dcterms:modified xsi:type="dcterms:W3CDTF">2026-05-04T10:38:00Z</dcterms:modified>
</cp:coreProperties>
</file>