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5BF4A1" w14:textId="5E536C10" w:rsidR="00A74640" w:rsidRPr="00EF3562" w:rsidRDefault="00F94B4A" w:rsidP="00F94B4A">
      <w:pPr>
        <w:pStyle w:val="Bezproreda"/>
        <w:spacing w:line="276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noProof/>
          <w:sz w:val="24"/>
          <w:szCs w:val="24"/>
          <w14:ligatures w14:val="standardContextual"/>
        </w:rPr>
        <w:drawing>
          <wp:inline distT="0" distB="0" distL="0" distR="0" wp14:anchorId="41659B6C" wp14:editId="32845285">
            <wp:extent cx="4565015" cy="1332764"/>
            <wp:effectExtent l="0" t="0" r="6985" b="1270"/>
            <wp:docPr id="740531298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0531298" name="Slika 740531298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3482" cy="13352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9D5D4E" w14:textId="77777777" w:rsidR="00EF3562" w:rsidRDefault="00EF3562" w:rsidP="00DC7B83">
      <w:pPr>
        <w:pStyle w:val="Bezproreda"/>
        <w:spacing w:line="276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7336B6C7" w14:textId="77777777" w:rsidR="00F94B4A" w:rsidRDefault="00F94B4A" w:rsidP="00DC7B83">
      <w:pPr>
        <w:pStyle w:val="Bezproreda"/>
        <w:spacing w:line="276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4E7AD469" w14:textId="0275908A" w:rsidR="00937757" w:rsidRDefault="006649B3" w:rsidP="00DC7B83">
      <w:pPr>
        <w:pStyle w:val="Bezproreda"/>
        <w:spacing w:line="276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EF3562">
        <w:rPr>
          <w:rFonts w:ascii="Times New Roman" w:hAnsi="Times New Roman"/>
          <w:b/>
          <w:bCs/>
          <w:sz w:val="24"/>
          <w:szCs w:val="24"/>
        </w:rPr>
        <w:t>IZVJEŠTAJ</w:t>
      </w:r>
    </w:p>
    <w:p w14:paraId="0130342D" w14:textId="2C7D5E3F" w:rsidR="00DC7B83" w:rsidRPr="00EF3562" w:rsidRDefault="00DC7B83" w:rsidP="00DC7B83">
      <w:pPr>
        <w:pStyle w:val="Bezproreda"/>
        <w:spacing w:line="276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EF3562">
        <w:rPr>
          <w:rFonts w:ascii="Times New Roman" w:hAnsi="Times New Roman"/>
          <w:b/>
          <w:bCs/>
          <w:sz w:val="24"/>
          <w:szCs w:val="24"/>
        </w:rPr>
        <w:t xml:space="preserve"> O IZVRŠENJU FINANCIJSKOG PLANA</w:t>
      </w:r>
      <w:r w:rsidR="00937757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EF3562">
        <w:rPr>
          <w:rFonts w:ascii="Times New Roman" w:hAnsi="Times New Roman"/>
          <w:b/>
          <w:bCs/>
          <w:sz w:val="24"/>
          <w:szCs w:val="24"/>
        </w:rPr>
        <w:t xml:space="preserve">ZA RAZDOBLJE </w:t>
      </w:r>
      <w:r w:rsidR="00937757">
        <w:rPr>
          <w:rFonts w:ascii="Times New Roman" w:hAnsi="Times New Roman"/>
          <w:b/>
          <w:bCs/>
          <w:sz w:val="24"/>
          <w:szCs w:val="24"/>
        </w:rPr>
        <w:t>1. 1. – 31. 12. 202</w:t>
      </w:r>
      <w:r w:rsidR="00D4372D">
        <w:rPr>
          <w:rFonts w:ascii="Times New Roman" w:hAnsi="Times New Roman"/>
          <w:b/>
          <w:bCs/>
          <w:sz w:val="24"/>
          <w:szCs w:val="24"/>
        </w:rPr>
        <w:t>5</w:t>
      </w:r>
      <w:r w:rsidR="00937757">
        <w:rPr>
          <w:rFonts w:ascii="Times New Roman" w:hAnsi="Times New Roman"/>
          <w:b/>
          <w:bCs/>
          <w:sz w:val="24"/>
          <w:szCs w:val="24"/>
        </w:rPr>
        <w:t>.</w:t>
      </w:r>
    </w:p>
    <w:p w14:paraId="314E56F3" w14:textId="77777777" w:rsidR="00DC7B83" w:rsidRPr="00EF3562" w:rsidRDefault="00DC7B83" w:rsidP="00DC7B83">
      <w:pPr>
        <w:pStyle w:val="Bezproreda"/>
        <w:spacing w:line="276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256A6F63" w14:textId="77777777" w:rsidR="00DC7B83" w:rsidRPr="00EF3562" w:rsidRDefault="00DC7B83" w:rsidP="00DC7B83">
      <w:pPr>
        <w:pStyle w:val="Bezproreda"/>
        <w:spacing w:line="276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7F3FF666" w14:textId="77777777" w:rsidR="00DC7B83" w:rsidRPr="00EF3562" w:rsidRDefault="00DC7B83" w:rsidP="00DC7B83">
      <w:pPr>
        <w:pStyle w:val="Bezproreda"/>
        <w:spacing w:line="276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53DCAFE9" w14:textId="77777777" w:rsidR="00DC7B83" w:rsidRPr="00EF3562" w:rsidRDefault="00DC7B83" w:rsidP="00DC7B83">
      <w:pPr>
        <w:spacing w:after="135"/>
        <w:rPr>
          <w:rFonts w:ascii="Times New Roman" w:eastAsia="Times New Roman" w:hAnsi="Times New Roman"/>
          <w:b/>
          <w:bCs/>
          <w:sz w:val="24"/>
          <w:szCs w:val="24"/>
          <w:lang w:eastAsia="hr-HR"/>
        </w:rPr>
      </w:pPr>
      <w:r w:rsidRPr="00EF3562">
        <w:rPr>
          <w:rFonts w:ascii="Times New Roman" w:eastAsia="Times New Roman" w:hAnsi="Times New Roman"/>
          <w:b/>
          <w:bCs/>
          <w:sz w:val="24"/>
          <w:szCs w:val="24"/>
          <w:lang w:eastAsia="hr-HR"/>
        </w:rPr>
        <w:t>PRORAČUNSKI KORISNIK: GRADSKA KNJIŽNICA LABIN</w:t>
      </w:r>
    </w:p>
    <w:p w14:paraId="545561D3" w14:textId="77777777" w:rsidR="00DC7B83" w:rsidRPr="00EF3562" w:rsidRDefault="00DC7B83" w:rsidP="00DC7B83">
      <w:pPr>
        <w:spacing w:after="135"/>
        <w:rPr>
          <w:rFonts w:ascii="Times New Roman" w:eastAsia="Times New Roman" w:hAnsi="Times New Roman"/>
          <w:b/>
          <w:bCs/>
          <w:sz w:val="24"/>
          <w:szCs w:val="24"/>
          <w:lang w:eastAsia="hr-HR"/>
        </w:rPr>
      </w:pPr>
    </w:p>
    <w:p w14:paraId="6A96AFDF" w14:textId="73B44940" w:rsidR="00DC7B83" w:rsidRPr="00EF3562" w:rsidRDefault="00DC7B83" w:rsidP="00DC7B83">
      <w:pPr>
        <w:pStyle w:val="Bezproreda"/>
        <w:spacing w:line="276" w:lineRule="auto"/>
        <w:jc w:val="both"/>
        <w:rPr>
          <w:rFonts w:ascii="Times New Roman" w:eastAsia="Arial" w:hAnsi="Times New Roman"/>
          <w:sz w:val="24"/>
          <w:szCs w:val="24"/>
        </w:rPr>
      </w:pPr>
      <w:r w:rsidRPr="00EF3562">
        <w:rPr>
          <w:rFonts w:ascii="Times New Roman" w:eastAsia="Arial" w:hAnsi="Times New Roman"/>
          <w:sz w:val="24"/>
          <w:szCs w:val="24"/>
        </w:rPr>
        <w:t xml:space="preserve">U izvještajnom razdoblju </w:t>
      </w:r>
      <w:r w:rsidR="008D34D5">
        <w:rPr>
          <w:rFonts w:ascii="Times New Roman" w:eastAsia="Arial" w:hAnsi="Times New Roman"/>
          <w:sz w:val="24"/>
          <w:szCs w:val="24"/>
        </w:rPr>
        <w:t xml:space="preserve">Gradska knjižnica Labin (dalje: Knjižnica) </w:t>
      </w:r>
      <w:r w:rsidRPr="00EF3562">
        <w:rPr>
          <w:rFonts w:ascii="Times New Roman" w:eastAsia="Arial" w:hAnsi="Times New Roman"/>
          <w:sz w:val="24"/>
          <w:szCs w:val="24"/>
        </w:rPr>
        <w:t>uspješno</w:t>
      </w:r>
      <w:r w:rsidR="008D34D5">
        <w:rPr>
          <w:rFonts w:ascii="Times New Roman" w:eastAsia="Arial" w:hAnsi="Times New Roman"/>
          <w:sz w:val="24"/>
          <w:szCs w:val="24"/>
        </w:rPr>
        <w:t xml:space="preserve"> je</w:t>
      </w:r>
      <w:r w:rsidRPr="00EF3562">
        <w:rPr>
          <w:rFonts w:ascii="Times New Roman" w:eastAsia="Arial" w:hAnsi="Times New Roman"/>
          <w:sz w:val="24"/>
          <w:szCs w:val="24"/>
        </w:rPr>
        <w:t xml:space="preserve"> realizirala sve planirane programe i aktivnosti. </w:t>
      </w:r>
    </w:p>
    <w:p w14:paraId="31E5DE25" w14:textId="77777777" w:rsidR="00DC7B83" w:rsidRPr="00EF3562" w:rsidRDefault="00DC7B83" w:rsidP="00DC7B83">
      <w:pPr>
        <w:pStyle w:val="Bezproreda"/>
        <w:spacing w:line="276" w:lineRule="auto"/>
        <w:jc w:val="both"/>
        <w:rPr>
          <w:rFonts w:ascii="Times New Roman" w:eastAsia="Arial" w:hAnsi="Times New Roman"/>
          <w:sz w:val="24"/>
          <w:szCs w:val="24"/>
        </w:rPr>
      </w:pPr>
    </w:p>
    <w:p w14:paraId="5A880D01" w14:textId="1DC0B01B" w:rsidR="00DC7B83" w:rsidRDefault="00DC7B83" w:rsidP="00DC7B83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 w:rsidRPr="00EF3562">
        <w:rPr>
          <w:rFonts w:ascii="Times New Roman" w:eastAsia="Times New Roman" w:hAnsi="Times New Roman"/>
          <w:sz w:val="24"/>
          <w:szCs w:val="24"/>
        </w:rPr>
        <w:t>Gradska knjižnica Labin javna je ustanova za obavljanje knjižnične djelatnosti. Osnivač je Grad Labin, a Odluku o osnivanju donijelo je Gradsko vijeće Grada Labina (KLASA: 021-05/06-01/11; URBROJ: 2144/01-01-06-1 od 28. travnja 2006. godine, KLASA: 021-05/14-01/13; URBROJ: 2144/01-01-14-1 od 31. ožujka 2014. godine,  KLASA: 021-05/19-01/67; URBROJ: 2144/01-01-19-1 od 26. lipnja 2019. godine</w:t>
      </w:r>
      <w:r w:rsidR="00F94B4A">
        <w:rPr>
          <w:rFonts w:ascii="Times New Roman" w:eastAsia="Times New Roman" w:hAnsi="Times New Roman"/>
          <w:sz w:val="24"/>
          <w:szCs w:val="24"/>
        </w:rPr>
        <w:t xml:space="preserve">, </w:t>
      </w:r>
      <w:r w:rsidR="00857C84">
        <w:rPr>
          <w:rFonts w:ascii="Times New Roman" w:eastAsia="Times New Roman" w:hAnsi="Times New Roman"/>
          <w:sz w:val="24"/>
          <w:szCs w:val="24"/>
        </w:rPr>
        <w:t>KLASA</w:t>
      </w:r>
      <w:r w:rsidR="00F94B4A">
        <w:rPr>
          <w:rFonts w:ascii="Times New Roman" w:eastAsia="Times New Roman" w:hAnsi="Times New Roman"/>
          <w:sz w:val="24"/>
          <w:szCs w:val="24"/>
        </w:rPr>
        <w:t xml:space="preserve"> 024-03/24-03/46; URBROJ: 2163-4-01-24-1 od 19. lipnja 2024.</w:t>
      </w:r>
      <w:r w:rsidRPr="00EF3562">
        <w:rPr>
          <w:rFonts w:ascii="Times New Roman" w:eastAsia="Times New Roman" w:hAnsi="Times New Roman"/>
          <w:sz w:val="24"/>
          <w:szCs w:val="24"/>
        </w:rPr>
        <w:t>).</w:t>
      </w:r>
    </w:p>
    <w:p w14:paraId="3164175F" w14:textId="77777777" w:rsidR="00C47343" w:rsidRPr="00EF3562" w:rsidRDefault="00C47343" w:rsidP="00DC7B83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sz w:val="24"/>
          <w:szCs w:val="24"/>
        </w:rPr>
      </w:pPr>
    </w:p>
    <w:p w14:paraId="3067B7DB" w14:textId="77777777" w:rsidR="00DC7B83" w:rsidRPr="00EF3562" w:rsidRDefault="00DC7B83" w:rsidP="00DC7B83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EF3562">
        <w:rPr>
          <w:rFonts w:ascii="Times New Roman" w:eastAsia="Times New Roman" w:hAnsi="Times New Roman"/>
          <w:sz w:val="24"/>
          <w:szCs w:val="24"/>
          <w:lang w:eastAsia="hr-HR"/>
        </w:rPr>
        <w:t>Knjižnična djelatnost</w:t>
      </w:r>
      <w:r w:rsidRPr="00EF3562">
        <w:rPr>
          <w:rFonts w:ascii="Times New Roman" w:eastAsia="Times New Roman" w:hAnsi="Times New Roman"/>
          <w:i/>
          <w:iCs/>
          <w:sz w:val="24"/>
          <w:szCs w:val="24"/>
          <w:lang w:eastAsia="hr-HR"/>
        </w:rPr>
        <w:t> </w:t>
      </w:r>
      <w:r w:rsidRPr="00EF3562">
        <w:rPr>
          <w:rFonts w:ascii="Times New Roman" w:eastAsia="Times New Roman" w:hAnsi="Times New Roman"/>
          <w:sz w:val="24"/>
          <w:szCs w:val="24"/>
          <w:lang w:eastAsia="hr-HR"/>
        </w:rPr>
        <w:t>obuhvaća organiziranje i pružanje javnosti kulturnih, informacijskih, obrazovnih i znanstvenih usluga, zasnivajući ih na sustavnom odabiru, prikupljanju, stručnoj obradi, pohranjivanju, zaštiti, posudbi i davanju na korištenje knjižnične građe te slobodnom pristupu izvorima informacija.</w:t>
      </w:r>
    </w:p>
    <w:p w14:paraId="160513E5" w14:textId="77777777" w:rsidR="00DC7B83" w:rsidRPr="00EF3562" w:rsidRDefault="00DC7B83" w:rsidP="00DC7B83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sz w:val="24"/>
          <w:szCs w:val="24"/>
        </w:rPr>
      </w:pPr>
    </w:p>
    <w:p w14:paraId="26343C55" w14:textId="428761A4" w:rsidR="00F94B4A" w:rsidRDefault="00DC7B83" w:rsidP="00F94B4A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EF3562">
        <w:rPr>
          <w:rFonts w:ascii="Times New Roman" w:hAnsi="Times New Roman"/>
          <w:sz w:val="24"/>
          <w:szCs w:val="24"/>
        </w:rPr>
        <w:t>U skladu s internim aktima, Pravilnikom o unutarnjem ustrojstvu i načinu rada i Pravilnikom o plaćama, naknadama plaća i drugim novčanim i nenovčanim primicima zaposlenika, Knjižnica u izvještajnom razdoblju ima četiri zaposlene radnice na neodređeno puno radno vrijeme</w:t>
      </w:r>
      <w:r w:rsidR="00C47343">
        <w:rPr>
          <w:rFonts w:ascii="Times New Roman" w:hAnsi="Times New Roman"/>
          <w:sz w:val="24"/>
          <w:szCs w:val="24"/>
        </w:rPr>
        <w:t xml:space="preserve"> i jednu radnicu na neodređeno nepuno radno vrijeme</w:t>
      </w:r>
      <w:r w:rsidRPr="00EF3562">
        <w:rPr>
          <w:rFonts w:ascii="Times New Roman" w:hAnsi="Times New Roman"/>
          <w:sz w:val="24"/>
          <w:szCs w:val="24"/>
        </w:rPr>
        <w:t>.</w:t>
      </w:r>
      <w:r w:rsidR="00F94B4A">
        <w:rPr>
          <w:rFonts w:ascii="Times New Roman" w:hAnsi="Times New Roman"/>
          <w:sz w:val="24"/>
          <w:szCs w:val="24"/>
        </w:rPr>
        <w:br w:type="page"/>
      </w:r>
    </w:p>
    <w:p w14:paraId="707FE4F6" w14:textId="77777777" w:rsidR="00080356" w:rsidRDefault="00080356" w:rsidP="00DC7B83">
      <w:pPr>
        <w:spacing w:after="0"/>
        <w:jc w:val="both"/>
        <w:rPr>
          <w:rFonts w:ascii="Times New Roman" w:hAnsi="Times New Roman"/>
          <w:sz w:val="24"/>
          <w:szCs w:val="24"/>
        </w:rPr>
        <w:sectPr w:rsidR="00080356" w:rsidSect="00F94B4A">
          <w:headerReference w:type="default" r:id="rId9"/>
          <w:footerReference w:type="default" r:id="rId10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063C25AE" w14:textId="58446743" w:rsidR="00DC7B83" w:rsidRPr="00EF3562" w:rsidRDefault="00DC7B83" w:rsidP="00DC7B83">
      <w:pPr>
        <w:pStyle w:val="Odlomakpopisa"/>
        <w:numPr>
          <w:ilvl w:val="0"/>
          <w:numId w:val="1"/>
        </w:numPr>
        <w:rPr>
          <w:rFonts w:ascii="Times New Roman" w:hAnsi="Times New Roman"/>
          <w:b/>
          <w:bCs/>
          <w:sz w:val="24"/>
          <w:szCs w:val="24"/>
        </w:rPr>
      </w:pPr>
      <w:r w:rsidRPr="00EF3562">
        <w:rPr>
          <w:rFonts w:ascii="Times New Roman" w:hAnsi="Times New Roman"/>
          <w:b/>
          <w:bCs/>
          <w:sz w:val="24"/>
          <w:szCs w:val="24"/>
        </w:rPr>
        <w:lastRenderedPageBreak/>
        <w:t>OPĆI DIO</w:t>
      </w:r>
      <w:r w:rsidR="006649B3" w:rsidRPr="00EF3562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FB7F7F">
        <w:rPr>
          <w:rFonts w:ascii="Times New Roman" w:hAnsi="Times New Roman"/>
          <w:b/>
          <w:bCs/>
          <w:sz w:val="24"/>
          <w:szCs w:val="24"/>
        </w:rPr>
        <w:t>GODIŠNJEG IZVJEŠTAJA O IZVRŠENJU PRORAČUNA</w:t>
      </w:r>
    </w:p>
    <w:p w14:paraId="1B82AD7E" w14:textId="3B27EBDC" w:rsidR="00DC7B83" w:rsidRDefault="0031390A" w:rsidP="00DC7B83">
      <w:pPr>
        <w:pStyle w:val="Odlomakpopisa"/>
        <w:numPr>
          <w:ilvl w:val="1"/>
          <w:numId w:val="1"/>
        </w:num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DC7B83" w:rsidRPr="00EF3562">
        <w:rPr>
          <w:rFonts w:ascii="Times New Roman" w:hAnsi="Times New Roman"/>
          <w:b/>
          <w:bCs/>
          <w:sz w:val="24"/>
          <w:szCs w:val="24"/>
        </w:rPr>
        <w:t>SAŽETAK RAČUNA PRIHODA I RASHODA</w:t>
      </w:r>
      <w:r w:rsidR="00FB7F7F">
        <w:rPr>
          <w:rFonts w:ascii="Times New Roman" w:hAnsi="Times New Roman"/>
          <w:b/>
          <w:bCs/>
          <w:sz w:val="24"/>
          <w:szCs w:val="24"/>
        </w:rPr>
        <w:t xml:space="preserve"> I RAČUNA FINANCIRANJA</w:t>
      </w:r>
    </w:p>
    <w:p w14:paraId="1E3FFAEA" w14:textId="77777777" w:rsidR="004F00B8" w:rsidRDefault="004F00B8" w:rsidP="004F00B8">
      <w:pPr>
        <w:rPr>
          <w:rFonts w:ascii="Times New Roman" w:hAnsi="Times New Roman"/>
          <w:b/>
          <w:bCs/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5949"/>
        <w:gridCol w:w="1416"/>
        <w:gridCol w:w="1702"/>
        <w:gridCol w:w="1701"/>
        <w:gridCol w:w="1276"/>
        <w:gridCol w:w="1950"/>
      </w:tblGrid>
      <w:tr w:rsidR="004F00B8" w:rsidRPr="004F00B8" w14:paraId="7A4F5D61" w14:textId="77777777" w:rsidTr="004F00B8">
        <w:trPr>
          <w:trHeight w:val="255"/>
        </w:trPr>
        <w:tc>
          <w:tcPr>
            <w:tcW w:w="5949" w:type="dxa"/>
            <w:shd w:val="clear" w:color="auto" w:fill="C5E0B3" w:themeFill="accent6" w:themeFillTint="66"/>
            <w:noWrap/>
            <w:hideMark/>
          </w:tcPr>
          <w:p w14:paraId="0CDA7C85" w14:textId="77777777" w:rsidR="004F00B8" w:rsidRPr="004F00B8" w:rsidRDefault="004F00B8" w:rsidP="00016214">
            <w:pPr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F00B8">
              <w:rPr>
                <w:rFonts w:ascii="Times New Roman" w:hAnsi="Times New Roman"/>
                <w:b/>
                <w:bCs/>
                <w:sz w:val="24"/>
                <w:szCs w:val="24"/>
              </w:rPr>
              <w:t>Račun / opis</w:t>
            </w:r>
          </w:p>
        </w:tc>
        <w:tc>
          <w:tcPr>
            <w:tcW w:w="1416" w:type="dxa"/>
            <w:shd w:val="clear" w:color="auto" w:fill="C5E0B3" w:themeFill="accent6" w:themeFillTint="66"/>
            <w:noWrap/>
            <w:hideMark/>
          </w:tcPr>
          <w:p w14:paraId="34E7C1BA" w14:textId="77777777" w:rsidR="004F00B8" w:rsidRPr="004F00B8" w:rsidRDefault="004F00B8" w:rsidP="00016214">
            <w:pPr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F00B8">
              <w:rPr>
                <w:rFonts w:ascii="Times New Roman" w:hAnsi="Times New Roman"/>
                <w:b/>
                <w:bCs/>
                <w:sz w:val="24"/>
                <w:szCs w:val="24"/>
              </w:rPr>
              <w:t>Izvršenje 2024.</w:t>
            </w:r>
          </w:p>
        </w:tc>
        <w:tc>
          <w:tcPr>
            <w:tcW w:w="1702" w:type="dxa"/>
            <w:shd w:val="clear" w:color="auto" w:fill="C5E0B3" w:themeFill="accent6" w:themeFillTint="66"/>
            <w:noWrap/>
            <w:hideMark/>
          </w:tcPr>
          <w:p w14:paraId="39FFCB03" w14:textId="77777777" w:rsidR="004F00B8" w:rsidRPr="004F00B8" w:rsidRDefault="004F00B8" w:rsidP="00016214">
            <w:pPr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F00B8">
              <w:rPr>
                <w:rFonts w:ascii="Times New Roman" w:hAnsi="Times New Roman"/>
                <w:b/>
                <w:bCs/>
                <w:sz w:val="24"/>
                <w:szCs w:val="24"/>
              </w:rPr>
              <w:t>Izvorni plan 2025.</w:t>
            </w:r>
          </w:p>
        </w:tc>
        <w:tc>
          <w:tcPr>
            <w:tcW w:w="1701" w:type="dxa"/>
            <w:shd w:val="clear" w:color="auto" w:fill="C5E0B3" w:themeFill="accent6" w:themeFillTint="66"/>
            <w:noWrap/>
            <w:hideMark/>
          </w:tcPr>
          <w:p w14:paraId="251C0380" w14:textId="77777777" w:rsidR="004F00B8" w:rsidRPr="004F00B8" w:rsidRDefault="004F00B8" w:rsidP="00016214">
            <w:pPr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F00B8">
              <w:rPr>
                <w:rFonts w:ascii="Times New Roman" w:hAnsi="Times New Roman"/>
                <w:b/>
                <w:bCs/>
                <w:sz w:val="24"/>
                <w:szCs w:val="24"/>
              </w:rPr>
              <w:t>Izvršenje 2025.</w:t>
            </w:r>
          </w:p>
        </w:tc>
        <w:tc>
          <w:tcPr>
            <w:tcW w:w="1276" w:type="dxa"/>
            <w:shd w:val="clear" w:color="auto" w:fill="C5E0B3" w:themeFill="accent6" w:themeFillTint="66"/>
            <w:noWrap/>
            <w:hideMark/>
          </w:tcPr>
          <w:p w14:paraId="3EBF19B8" w14:textId="77777777" w:rsidR="004F00B8" w:rsidRPr="004F00B8" w:rsidRDefault="004F00B8" w:rsidP="00016214">
            <w:pPr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F00B8">
              <w:rPr>
                <w:rFonts w:ascii="Times New Roman" w:hAnsi="Times New Roman"/>
                <w:b/>
                <w:bCs/>
                <w:sz w:val="24"/>
                <w:szCs w:val="24"/>
              </w:rPr>
              <w:t>Indeks 3/1</w:t>
            </w:r>
          </w:p>
        </w:tc>
        <w:tc>
          <w:tcPr>
            <w:tcW w:w="1950" w:type="dxa"/>
            <w:shd w:val="clear" w:color="auto" w:fill="C5E0B3" w:themeFill="accent6" w:themeFillTint="66"/>
            <w:noWrap/>
            <w:hideMark/>
          </w:tcPr>
          <w:p w14:paraId="444A87FA" w14:textId="77777777" w:rsidR="004F00B8" w:rsidRPr="004F00B8" w:rsidRDefault="004F00B8" w:rsidP="00016214">
            <w:pPr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F00B8">
              <w:rPr>
                <w:rFonts w:ascii="Times New Roman" w:hAnsi="Times New Roman"/>
                <w:b/>
                <w:bCs/>
                <w:sz w:val="24"/>
                <w:szCs w:val="24"/>
              </w:rPr>
              <w:t>Indeks  3/2</w:t>
            </w:r>
          </w:p>
        </w:tc>
      </w:tr>
      <w:tr w:rsidR="004F00B8" w:rsidRPr="004F00B8" w14:paraId="3A510F4C" w14:textId="77777777" w:rsidTr="004F00B8">
        <w:trPr>
          <w:trHeight w:val="255"/>
        </w:trPr>
        <w:tc>
          <w:tcPr>
            <w:tcW w:w="5949" w:type="dxa"/>
            <w:shd w:val="clear" w:color="auto" w:fill="D9D9D9" w:themeFill="background1" w:themeFillShade="D9"/>
            <w:noWrap/>
            <w:hideMark/>
          </w:tcPr>
          <w:p w14:paraId="51BE5117" w14:textId="77777777" w:rsidR="004F00B8" w:rsidRPr="004F00B8" w:rsidRDefault="004F00B8" w:rsidP="00016214">
            <w:pPr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F00B8">
              <w:rPr>
                <w:rFonts w:ascii="Times New Roman" w:hAnsi="Times New Roman"/>
                <w:b/>
                <w:bCs/>
                <w:sz w:val="24"/>
                <w:szCs w:val="24"/>
              </w:rPr>
              <w:t>A. RAČUN PRIHODA I RASHODA</w:t>
            </w:r>
          </w:p>
        </w:tc>
        <w:tc>
          <w:tcPr>
            <w:tcW w:w="1416" w:type="dxa"/>
            <w:shd w:val="clear" w:color="auto" w:fill="D9D9D9" w:themeFill="background1" w:themeFillShade="D9"/>
            <w:noWrap/>
            <w:hideMark/>
          </w:tcPr>
          <w:p w14:paraId="0D39CD21" w14:textId="77777777" w:rsidR="004F00B8" w:rsidRPr="004F00B8" w:rsidRDefault="004F00B8" w:rsidP="00016214">
            <w:pPr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F00B8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702" w:type="dxa"/>
            <w:shd w:val="clear" w:color="auto" w:fill="D9D9D9" w:themeFill="background1" w:themeFillShade="D9"/>
            <w:noWrap/>
            <w:hideMark/>
          </w:tcPr>
          <w:p w14:paraId="7D7F226F" w14:textId="77777777" w:rsidR="004F00B8" w:rsidRPr="004F00B8" w:rsidRDefault="004F00B8" w:rsidP="00016214">
            <w:pPr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F00B8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701" w:type="dxa"/>
            <w:shd w:val="clear" w:color="auto" w:fill="D9D9D9" w:themeFill="background1" w:themeFillShade="D9"/>
            <w:noWrap/>
            <w:hideMark/>
          </w:tcPr>
          <w:p w14:paraId="1158E60D" w14:textId="77777777" w:rsidR="004F00B8" w:rsidRPr="004F00B8" w:rsidRDefault="004F00B8" w:rsidP="00016214">
            <w:pPr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F00B8"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276" w:type="dxa"/>
            <w:shd w:val="clear" w:color="auto" w:fill="D9D9D9" w:themeFill="background1" w:themeFillShade="D9"/>
            <w:noWrap/>
            <w:hideMark/>
          </w:tcPr>
          <w:p w14:paraId="1A7E3F97" w14:textId="77777777" w:rsidR="004F00B8" w:rsidRPr="004F00B8" w:rsidRDefault="004F00B8" w:rsidP="00016214">
            <w:pPr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F00B8">
              <w:rPr>
                <w:rFonts w:ascii="Times New Roman" w:hAnsi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950" w:type="dxa"/>
            <w:shd w:val="clear" w:color="auto" w:fill="D9D9D9" w:themeFill="background1" w:themeFillShade="D9"/>
            <w:noWrap/>
            <w:hideMark/>
          </w:tcPr>
          <w:p w14:paraId="785A468A" w14:textId="77777777" w:rsidR="004F00B8" w:rsidRPr="004F00B8" w:rsidRDefault="004F00B8" w:rsidP="00016214">
            <w:pPr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F00B8">
              <w:rPr>
                <w:rFonts w:ascii="Times New Roman" w:hAnsi="Times New Roman"/>
                <w:b/>
                <w:bCs/>
                <w:sz w:val="24"/>
                <w:szCs w:val="24"/>
              </w:rPr>
              <w:t>6</w:t>
            </w:r>
          </w:p>
        </w:tc>
      </w:tr>
      <w:tr w:rsidR="004F00B8" w:rsidRPr="004F00B8" w14:paraId="6E5015C6" w14:textId="77777777" w:rsidTr="004F00B8">
        <w:trPr>
          <w:trHeight w:val="255"/>
        </w:trPr>
        <w:tc>
          <w:tcPr>
            <w:tcW w:w="5949" w:type="dxa"/>
            <w:noWrap/>
            <w:hideMark/>
          </w:tcPr>
          <w:p w14:paraId="52C4B77E" w14:textId="77777777" w:rsidR="004F00B8" w:rsidRPr="004F00B8" w:rsidRDefault="004F00B8" w:rsidP="00016214">
            <w:pPr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F00B8">
              <w:rPr>
                <w:rFonts w:ascii="Times New Roman" w:hAnsi="Times New Roman"/>
                <w:b/>
                <w:bCs/>
                <w:sz w:val="24"/>
                <w:szCs w:val="24"/>
              </w:rPr>
              <w:t>6 Prihodi poslovanja</w:t>
            </w:r>
          </w:p>
        </w:tc>
        <w:tc>
          <w:tcPr>
            <w:tcW w:w="1416" w:type="dxa"/>
            <w:noWrap/>
            <w:hideMark/>
          </w:tcPr>
          <w:p w14:paraId="5FC0314A" w14:textId="77777777" w:rsidR="004F00B8" w:rsidRPr="004F00B8" w:rsidRDefault="004F00B8" w:rsidP="00016214">
            <w:pPr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F00B8">
              <w:rPr>
                <w:rFonts w:ascii="Times New Roman" w:hAnsi="Times New Roman"/>
                <w:b/>
                <w:bCs/>
                <w:sz w:val="24"/>
                <w:szCs w:val="24"/>
              </w:rPr>
              <w:t>202.469,58</w:t>
            </w:r>
          </w:p>
        </w:tc>
        <w:tc>
          <w:tcPr>
            <w:tcW w:w="1702" w:type="dxa"/>
            <w:noWrap/>
            <w:hideMark/>
          </w:tcPr>
          <w:p w14:paraId="6B2FDFE3" w14:textId="77777777" w:rsidR="004F00B8" w:rsidRPr="004F00B8" w:rsidRDefault="004F00B8" w:rsidP="00016214">
            <w:pPr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F00B8">
              <w:rPr>
                <w:rFonts w:ascii="Times New Roman" w:hAnsi="Times New Roman"/>
                <w:b/>
                <w:bCs/>
                <w:sz w:val="24"/>
                <w:szCs w:val="24"/>
              </w:rPr>
              <w:t>245.285,00</w:t>
            </w:r>
          </w:p>
        </w:tc>
        <w:tc>
          <w:tcPr>
            <w:tcW w:w="1701" w:type="dxa"/>
            <w:noWrap/>
            <w:hideMark/>
          </w:tcPr>
          <w:p w14:paraId="26ACF8E8" w14:textId="77777777" w:rsidR="004F00B8" w:rsidRPr="004F00B8" w:rsidRDefault="004F00B8" w:rsidP="00016214">
            <w:pPr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F00B8">
              <w:rPr>
                <w:rFonts w:ascii="Times New Roman" w:hAnsi="Times New Roman"/>
                <w:b/>
                <w:bCs/>
                <w:sz w:val="24"/>
                <w:szCs w:val="24"/>
              </w:rPr>
              <w:t>228.041,04</w:t>
            </w:r>
          </w:p>
        </w:tc>
        <w:tc>
          <w:tcPr>
            <w:tcW w:w="1276" w:type="dxa"/>
            <w:noWrap/>
            <w:hideMark/>
          </w:tcPr>
          <w:p w14:paraId="54D5B66B" w14:textId="77777777" w:rsidR="004F00B8" w:rsidRPr="004F00B8" w:rsidRDefault="004F00B8" w:rsidP="00016214">
            <w:pPr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F00B8">
              <w:rPr>
                <w:rFonts w:ascii="Times New Roman" w:hAnsi="Times New Roman"/>
                <w:b/>
                <w:bCs/>
                <w:sz w:val="24"/>
                <w:szCs w:val="24"/>
              </w:rPr>
              <w:t>112,63%</w:t>
            </w:r>
          </w:p>
        </w:tc>
        <w:tc>
          <w:tcPr>
            <w:tcW w:w="1950" w:type="dxa"/>
            <w:noWrap/>
            <w:hideMark/>
          </w:tcPr>
          <w:p w14:paraId="25C4146B" w14:textId="77777777" w:rsidR="004F00B8" w:rsidRPr="004F00B8" w:rsidRDefault="004F00B8" w:rsidP="00016214">
            <w:pPr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F00B8">
              <w:rPr>
                <w:rFonts w:ascii="Times New Roman" w:hAnsi="Times New Roman"/>
                <w:b/>
                <w:bCs/>
                <w:sz w:val="24"/>
                <w:szCs w:val="24"/>
              </w:rPr>
              <w:t>87,30%</w:t>
            </w:r>
          </w:p>
        </w:tc>
      </w:tr>
      <w:tr w:rsidR="004F00B8" w:rsidRPr="004F00B8" w14:paraId="5F9EDBCA" w14:textId="77777777" w:rsidTr="004F00B8">
        <w:trPr>
          <w:trHeight w:val="255"/>
        </w:trPr>
        <w:tc>
          <w:tcPr>
            <w:tcW w:w="5949" w:type="dxa"/>
            <w:noWrap/>
            <w:hideMark/>
          </w:tcPr>
          <w:p w14:paraId="11604305" w14:textId="77777777" w:rsidR="004F00B8" w:rsidRPr="004F00B8" w:rsidRDefault="004F00B8" w:rsidP="00016214">
            <w:pPr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F00B8">
              <w:rPr>
                <w:rFonts w:ascii="Times New Roman" w:hAnsi="Times New Roman"/>
                <w:b/>
                <w:bCs/>
                <w:sz w:val="24"/>
                <w:szCs w:val="24"/>
              </w:rPr>
              <w:t>7 Prihodi od prodaje nefinancijske imovine</w:t>
            </w:r>
          </w:p>
        </w:tc>
        <w:tc>
          <w:tcPr>
            <w:tcW w:w="1416" w:type="dxa"/>
            <w:noWrap/>
            <w:hideMark/>
          </w:tcPr>
          <w:p w14:paraId="34F7D47C" w14:textId="77777777" w:rsidR="004F00B8" w:rsidRPr="004F00B8" w:rsidRDefault="004F00B8" w:rsidP="00016214">
            <w:pPr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F00B8">
              <w:rPr>
                <w:rFonts w:ascii="Times New Roman" w:hAnsi="Times New Roman"/>
                <w:b/>
                <w:bCs/>
                <w:sz w:val="24"/>
                <w:szCs w:val="24"/>
              </w:rPr>
              <w:t>338,00</w:t>
            </w:r>
          </w:p>
        </w:tc>
        <w:tc>
          <w:tcPr>
            <w:tcW w:w="1702" w:type="dxa"/>
            <w:noWrap/>
            <w:hideMark/>
          </w:tcPr>
          <w:p w14:paraId="229F5F55" w14:textId="77777777" w:rsidR="004F00B8" w:rsidRPr="004F00B8" w:rsidRDefault="004F00B8" w:rsidP="00016214">
            <w:pPr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F00B8">
              <w:rPr>
                <w:rFonts w:ascii="Times New Roman" w:hAnsi="Times New Roman"/>
                <w:b/>
                <w:bCs/>
                <w:sz w:val="24"/>
                <w:szCs w:val="24"/>
              </w:rPr>
              <w:t>300,00</w:t>
            </w:r>
          </w:p>
        </w:tc>
        <w:tc>
          <w:tcPr>
            <w:tcW w:w="1701" w:type="dxa"/>
            <w:noWrap/>
            <w:hideMark/>
          </w:tcPr>
          <w:p w14:paraId="571901E4" w14:textId="77777777" w:rsidR="004F00B8" w:rsidRPr="004F00B8" w:rsidRDefault="004F00B8" w:rsidP="00016214">
            <w:pPr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F00B8">
              <w:rPr>
                <w:rFonts w:ascii="Times New Roman" w:hAnsi="Times New Roman"/>
                <w:b/>
                <w:bCs/>
                <w:sz w:val="24"/>
                <w:szCs w:val="24"/>
              </w:rPr>
              <w:t>1.346,00</w:t>
            </w:r>
          </w:p>
        </w:tc>
        <w:tc>
          <w:tcPr>
            <w:tcW w:w="1276" w:type="dxa"/>
            <w:noWrap/>
            <w:hideMark/>
          </w:tcPr>
          <w:p w14:paraId="756A62A3" w14:textId="77777777" w:rsidR="004F00B8" w:rsidRPr="004F00B8" w:rsidRDefault="004F00B8" w:rsidP="00016214">
            <w:pPr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F00B8">
              <w:rPr>
                <w:rFonts w:ascii="Times New Roman" w:hAnsi="Times New Roman"/>
                <w:b/>
                <w:bCs/>
                <w:sz w:val="24"/>
                <w:szCs w:val="24"/>
              </w:rPr>
              <w:t>398,22%</w:t>
            </w:r>
          </w:p>
        </w:tc>
        <w:tc>
          <w:tcPr>
            <w:tcW w:w="1950" w:type="dxa"/>
            <w:noWrap/>
            <w:hideMark/>
          </w:tcPr>
          <w:p w14:paraId="0D570D1D" w14:textId="77777777" w:rsidR="004F00B8" w:rsidRPr="004F00B8" w:rsidRDefault="004F00B8" w:rsidP="00016214">
            <w:pPr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F00B8">
              <w:rPr>
                <w:rFonts w:ascii="Times New Roman" w:hAnsi="Times New Roman"/>
                <w:b/>
                <w:bCs/>
                <w:sz w:val="24"/>
                <w:szCs w:val="24"/>
              </w:rPr>
              <w:t>269,20%</w:t>
            </w:r>
          </w:p>
        </w:tc>
      </w:tr>
      <w:tr w:rsidR="004F00B8" w:rsidRPr="004F00B8" w14:paraId="568073A5" w14:textId="77777777" w:rsidTr="004F00B8">
        <w:trPr>
          <w:trHeight w:val="255"/>
        </w:trPr>
        <w:tc>
          <w:tcPr>
            <w:tcW w:w="5949" w:type="dxa"/>
            <w:shd w:val="clear" w:color="auto" w:fill="FFFFFF" w:themeFill="background1"/>
            <w:noWrap/>
            <w:hideMark/>
          </w:tcPr>
          <w:p w14:paraId="6C62AE72" w14:textId="77777777" w:rsidR="004F00B8" w:rsidRPr="004F00B8" w:rsidRDefault="004F00B8" w:rsidP="00016214">
            <w:pPr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F00B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UKUPNI PRIHODI</w:t>
            </w:r>
          </w:p>
        </w:tc>
        <w:tc>
          <w:tcPr>
            <w:tcW w:w="1416" w:type="dxa"/>
            <w:shd w:val="clear" w:color="auto" w:fill="FFFFFF" w:themeFill="background1"/>
            <w:noWrap/>
            <w:hideMark/>
          </w:tcPr>
          <w:p w14:paraId="20CB31FE" w14:textId="77777777" w:rsidR="004F00B8" w:rsidRPr="004F00B8" w:rsidRDefault="004F00B8" w:rsidP="00016214">
            <w:pPr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F00B8">
              <w:rPr>
                <w:rFonts w:ascii="Times New Roman" w:hAnsi="Times New Roman"/>
                <w:b/>
                <w:bCs/>
                <w:sz w:val="24"/>
                <w:szCs w:val="24"/>
              </w:rPr>
              <w:t>202.807,58</w:t>
            </w:r>
          </w:p>
        </w:tc>
        <w:tc>
          <w:tcPr>
            <w:tcW w:w="1702" w:type="dxa"/>
            <w:shd w:val="clear" w:color="auto" w:fill="FFFFFF" w:themeFill="background1"/>
            <w:noWrap/>
            <w:hideMark/>
          </w:tcPr>
          <w:p w14:paraId="2E49AA60" w14:textId="77777777" w:rsidR="004F00B8" w:rsidRPr="004F00B8" w:rsidRDefault="004F00B8" w:rsidP="00016214">
            <w:pPr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F00B8">
              <w:rPr>
                <w:rFonts w:ascii="Times New Roman" w:hAnsi="Times New Roman"/>
                <w:b/>
                <w:bCs/>
                <w:sz w:val="24"/>
                <w:szCs w:val="24"/>
              </w:rPr>
              <w:t>245.585,00</w:t>
            </w:r>
          </w:p>
        </w:tc>
        <w:tc>
          <w:tcPr>
            <w:tcW w:w="1701" w:type="dxa"/>
            <w:shd w:val="clear" w:color="auto" w:fill="FFFFFF" w:themeFill="background1"/>
            <w:noWrap/>
            <w:hideMark/>
          </w:tcPr>
          <w:p w14:paraId="5B19FB31" w14:textId="77777777" w:rsidR="004F00B8" w:rsidRPr="004F00B8" w:rsidRDefault="004F00B8" w:rsidP="00016214">
            <w:pPr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F00B8">
              <w:rPr>
                <w:rFonts w:ascii="Times New Roman" w:hAnsi="Times New Roman"/>
                <w:b/>
                <w:bCs/>
                <w:sz w:val="24"/>
                <w:szCs w:val="24"/>
              </w:rPr>
              <w:t>229.387,04</w:t>
            </w:r>
          </w:p>
        </w:tc>
        <w:tc>
          <w:tcPr>
            <w:tcW w:w="1276" w:type="dxa"/>
            <w:shd w:val="clear" w:color="auto" w:fill="FFFFFF" w:themeFill="background1"/>
            <w:noWrap/>
            <w:hideMark/>
          </w:tcPr>
          <w:p w14:paraId="0EC66A3C" w14:textId="77777777" w:rsidR="004F00B8" w:rsidRPr="004F00B8" w:rsidRDefault="004F00B8" w:rsidP="00016214">
            <w:pPr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F00B8">
              <w:rPr>
                <w:rFonts w:ascii="Times New Roman" w:hAnsi="Times New Roman"/>
                <w:b/>
                <w:bCs/>
                <w:sz w:val="24"/>
                <w:szCs w:val="24"/>
              </w:rPr>
              <w:t>113,11%</w:t>
            </w:r>
          </w:p>
        </w:tc>
        <w:tc>
          <w:tcPr>
            <w:tcW w:w="1950" w:type="dxa"/>
            <w:shd w:val="clear" w:color="auto" w:fill="FFFFFF" w:themeFill="background1"/>
            <w:noWrap/>
            <w:hideMark/>
          </w:tcPr>
          <w:p w14:paraId="6CE634B2" w14:textId="77777777" w:rsidR="004F00B8" w:rsidRPr="004F00B8" w:rsidRDefault="004F00B8" w:rsidP="00016214">
            <w:pPr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F00B8">
              <w:rPr>
                <w:rFonts w:ascii="Times New Roman" w:hAnsi="Times New Roman"/>
                <w:b/>
                <w:bCs/>
                <w:sz w:val="24"/>
                <w:szCs w:val="24"/>
              </w:rPr>
              <w:t>87,65%</w:t>
            </w:r>
          </w:p>
        </w:tc>
      </w:tr>
      <w:tr w:rsidR="004F00B8" w:rsidRPr="004F00B8" w14:paraId="3D63E1C3" w14:textId="77777777" w:rsidTr="004F00B8">
        <w:trPr>
          <w:trHeight w:val="255"/>
        </w:trPr>
        <w:tc>
          <w:tcPr>
            <w:tcW w:w="5949" w:type="dxa"/>
            <w:noWrap/>
            <w:hideMark/>
          </w:tcPr>
          <w:p w14:paraId="18E158D6" w14:textId="77777777" w:rsidR="004F00B8" w:rsidRPr="004F00B8" w:rsidRDefault="004F00B8" w:rsidP="00016214">
            <w:pPr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F00B8">
              <w:rPr>
                <w:rFonts w:ascii="Times New Roman" w:hAnsi="Times New Roman"/>
                <w:b/>
                <w:bCs/>
                <w:sz w:val="24"/>
                <w:szCs w:val="24"/>
              </w:rPr>
              <w:t>3 Rashodi poslovanja</w:t>
            </w:r>
          </w:p>
        </w:tc>
        <w:tc>
          <w:tcPr>
            <w:tcW w:w="1416" w:type="dxa"/>
            <w:noWrap/>
            <w:hideMark/>
          </w:tcPr>
          <w:p w14:paraId="1819BFB1" w14:textId="77777777" w:rsidR="004F00B8" w:rsidRPr="004F00B8" w:rsidRDefault="004F00B8" w:rsidP="00016214">
            <w:pPr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F00B8">
              <w:rPr>
                <w:rFonts w:ascii="Times New Roman" w:hAnsi="Times New Roman"/>
                <w:b/>
                <w:bCs/>
                <w:sz w:val="24"/>
                <w:szCs w:val="24"/>
              </w:rPr>
              <w:t>168.139,47</w:t>
            </w:r>
          </w:p>
        </w:tc>
        <w:tc>
          <w:tcPr>
            <w:tcW w:w="1702" w:type="dxa"/>
            <w:noWrap/>
            <w:hideMark/>
          </w:tcPr>
          <w:p w14:paraId="2EDBBAC0" w14:textId="77777777" w:rsidR="004F00B8" w:rsidRPr="004F00B8" w:rsidRDefault="004F00B8" w:rsidP="00016214">
            <w:pPr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F00B8">
              <w:rPr>
                <w:rFonts w:ascii="Times New Roman" w:hAnsi="Times New Roman"/>
                <w:b/>
                <w:bCs/>
                <w:sz w:val="24"/>
                <w:szCs w:val="24"/>
              </w:rPr>
              <w:t>213.005,00</w:t>
            </w:r>
          </w:p>
        </w:tc>
        <w:tc>
          <w:tcPr>
            <w:tcW w:w="1701" w:type="dxa"/>
            <w:noWrap/>
            <w:hideMark/>
          </w:tcPr>
          <w:p w14:paraId="3E981C3C" w14:textId="77777777" w:rsidR="004F00B8" w:rsidRPr="004F00B8" w:rsidRDefault="004F00B8" w:rsidP="00016214">
            <w:pPr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F00B8">
              <w:rPr>
                <w:rFonts w:ascii="Times New Roman" w:hAnsi="Times New Roman"/>
                <w:b/>
                <w:bCs/>
                <w:sz w:val="24"/>
                <w:szCs w:val="24"/>
              </w:rPr>
              <w:t>191.016,39</w:t>
            </w:r>
          </w:p>
        </w:tc>
        <w:tc>
          <w:tcPr>
            <w:tcW w:w="1276" w:type="dxa"/>
            <w:noWrap/>
            <w:hideMark/>
          </w:tcPr>
          <w:p w14:paraId="6C800462" w14:textId="77777777" w:rsidR="004F00B8" w:rsidRPr="004F00B8" w:rsidRDefault="004F00B8" w:rsidP="00016214">
            <w:pPr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F00B8">
              <w:rPr>
                <w:rFonts w:ascii="Times New Roman" w:hAnsi="Times New Roman"/>
                <w:b/>
                <w:bCs/>
                <w:sz w:val="24"/>
                <w:szCs w:val="24"/>
              </w:rPr>
              <w:t>113,61%</w:t>
            </w:r>
          </w:p>
        </w:tc>
        <w:tc>
          <w:tcPr>
            <w:tcW w:w="1950" w:type="dxa"/>
            <w:noWrap/>
            <w:hideMark/>
          </w:tcPr>
          <w:p w14:paraId="06351499" w14:textId="77777777" w:rsidR="004F00B8" w:rsidRPr="004F00B8" w:rsidRDefault="004F00B8" w:rsidP="00016214">
            <w:pPr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F00B8">
              <w:rPr>
                <w:rFonts w:ascii="Times New Roman" w:hAnsi="Times New Roman"/>
                <w:b/>
                <w:bCs/>
                <w:sz w:val="24"/>
                <w:szCs w:val="24"/>
              </w:rPr>
              <w:t>85,31%</w:t>
            </w:r>
          </w:p>
        </w:tc>
      </w:tr>
      <w:tr w:rsidR="004F00B8" w:rsidRPr="004F00B8" w14:paraId="42125851" w14:textId="77777777" w:rsidTr="004F00B8">
        <w:trPr>
          <w:trHeight w:val="255"/>
        </w:trPr>
        <w:tc>
          <w:tcPr>
            <w:tcW w:w="5949" w:type="dxa"/>
            <w:noWrap/>
            <w:hideMark/>
          </w:tcPr>
          <w:p w14:paraId="3BD8C7D0" w14:textId="77777777" w:rsidR="004F00B8" w:rsidRPr="004F00B8" w:rsidRDefault="004F00B8" w:rsidP="00016214">
            <w:pPr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F00B8">
              <w:rPr>
                <w:rFonts w:ascii="Times New Roman" w:hAnsi="Times New Roman"/>
                <w:b/>
                <w:bCs/>
                <w:sz w:val="24"/>
                <w:szCs w:val="24"/>
              </w:rPr>
              <w:t>4 Rashodi za nabavu nefinancijske imovine</w:t>
            </w:r>
          </w:p>
        </w:tc>
        <w:tc>
          <w:tcPr>
            <w:tcW w:w="1416" w:type="dxa"/>
            <w:noWrap/>
            <w:hideMark/>
          </w:tcPr>
          <w:p w14:paraId="06764577" w14:textId="77777777" w:rsidR="004F00B8" w:rsidRPr="004F00B8" w:rsidRDefault="004F00B8" w:rsidP="00016214">
            <w:pPr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F00B8">
              <w:rPr>
                <w:rFonts w:ascii="Times New Roman" w:hAnsi="Times New Roman"/>
                <w:b/>
                <w:bCs/>
                <w:sz w:val="24"/>
                <w:szCs w:val="24"/>
              </w:rPr>
              <w:t>37.623,40</w:t>
            </w:r>
          </w:p>
        </w:tc>
        <w:tc>
          <w:tcPr>
            <w:tcW w:w="1702" w:type="dxa"/>
            <w:noWrap/>
            <w:hideMark/>
          </w:tcPr>
          <w:p w14:paraId="0253A3FA" w14:textId="77777777" w:rsidR="004F00B8" w:rsidRPr="004F00B8" w:rsidRDefault="004F00B8" w:rsidP="00016214">
            <w:pPr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F00B8">
              <w:rPr>
                <w:rFonts w:ascii="Times New Roman" w:hAnsi="Times New Roman"/>
                <w:b/>
                <w:bCs/>
                <w:sz w:val="24"/>
                <w:szCs w:val="24"/>
              </w:rPr>
              <w:t>35.230,00</w:t>
            </w:r>
          </w:p>
        </w:tc>
        <w:tc>
          <w:tcPr>
            <w:tcW w:w="1701" w:type="dxa"/>
            <w:noWrap/>
            <w:hideMark/>
          </w:tcPr>
          <w:p w14:paraId="5DC654B5" w14:textId="77777777" w:rsidR="004F00B8" w:rsidRPr="004F00B8" w:rsidRDefault="004F00B8" w:rsidP="00016214">
            <w:pPr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F00B8">
              <w:rPr>
                <w:rFonts w:ascii="Times New Roman" w:hAnsi="Times New Roman"/>
                <w:b/>
                <w:bCs/>
                <w:sz w:val="24"/>
                <w:szCs w:val="24"/>
              </w:rPr>
              <w:t>39.992,26</w:t>
            </w:r>
          </w:p>
        </w:tc>
        <w:tc>
          <w:tcPr>
            <w:tcW w:w="1276" w:type="dxa"/>
            <w:noWrap/>
            <w:hideMark/>
          </w:tcPr>
          <w:p w14:paraId="1CAC8803" w14:textId="77777777" w:rsidR="004F00B8" w:rsidRPr="004F00B8" w:rsidRDefault="004F00B8" w:rsidP="00016214">
            <w:pPr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F00B8">
              <w:rPr>
                <w:rFonts w:ascii="Times New Roman" w:hAnsi="Times New Roman"/>
                <w:b/>
                <w:bCs/>
                <w:sz w:val="24"/>
                <w:szCs w:val="24"/>
              </w:rPr>
              <w:t>106,30%</w:t>
            </w:r>
          </w:p>
        </w:tc>
        <w:tc>
          <w:tcPr>
            <w:tcW w:w="1950" w:type="dxa"/>
            <w:noWrap/>
            <w:hideMark/>
          </w:tcPr>
          <w:p w14:paraId="21EAA6EB" w14:textId="77777777" w:rsidR="004F00B8" w:rsidRPr="004F00B8" w:rsidRDefault="004F00B8" w:rsidP="00016214">
            <w:pPr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F00B8">
              <w:rPr>
                <w:rFonts w:ascii="Times New Roman" w:hAnsi="Times New Roman"/>
                <w:b/>
                <w:bCs/>
                <w:sz w:val="24"/>
                <w:szCs w:val="24"/>
              </w:rPr>
              <w:t>96,60%</w:t>
            </w:r>
          </w:p>
        </w:tc>
      </w:tr>
      <w:tr w:rsidR="004F00B8" w:rsidRPr="004F00B8" w14:paraId="383181FC" w14:textId="77777777" w:rsidTr="004F00B8">
        <w:trPr>
          <w:trHeight w:val="255"/>
        </w:trPr>
        <w:tc>
          <w:tcPr>
            <w:tcW w:w="5949" w:type="dxa"/>
            <w:shd w:val="clear" w:color="auto" w:fill="FFFFFF" w:themeFill="background1"/>
            <w:noWrap/>
            <w:hideMark/>
          </w:tcPr>
          <w:p w14:paraId="54D2F830" w14:textId="77777777" w:rsidR="004F00B8" w:rsidRPr="004F00B8" w:rsidRDefault="004F00B8" w:rsidP="00016214">
            <w:pPr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F00B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UKUPNI RASHODI</w:t>
            </w:r>
          </w:p>
        </w:tc>
        <w:tc>
          <w:tcPr>
            <w:tcW w:w="1416" w:type="dxa"/>
            <w:shd w:val="clear" w:color="auto" w:fill="FFFFFF" w:themeFill="background1"/>
            <w:noWrap/>
            <w:hideMark/>
          </w:tcPr>
          <w:p w14:paraId="3C881E55" w14:textId="77777777" w:rsidR="004F00B8" w:rsidRPr="004F00B8" w:rsidRDefault="004F00B8" w:rsidP="00016214">
            <w:pPr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F00B8">
              <w:rPr>
                <w:rFonts w:ascii="Times New Roman" w:hAnsi="Times New Roman"/>
                <w:b/>
                <w:bCs/>
                <w:sz w:val="24"/>
                <w:szCs w:val="24"/>
              </w:rPr>
              <w:t>205.762,87</w:t>
            </w:r>
          </w:p>
        </w:tc>
        <w:tc>
          <w:tcPr>
            <w:tcW w:w="1702" w:type="dxa"/>
            <w:shd w:val="clear" w:color="auto" w:fill="FFFFFF" w:themeFill="background1"/>
            <w:noWrap/>
            <w:hideMark/>
          </w:tcPr>
          <w:p w14:paraId="4D007500" w14:textId="77777777" w:rsidR="004F00B8" w:rsidRPr="004F00B8" w:rsidRDefault="004F00B8" w:rsidP="00016214">
            <w:pPr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F00B8">
              <w:rPr>
                <w:rFonts w:ascii="Times New Roman" w:hAnsi="Times New Roman"/>
                <w:b/>
                <w:bCs/>
                <w:sz w:val="24"/>
                <w:szCs w:val="24"/>
              </w:rPr>
              <w:t>248.235,00</w:t>
            </w:r>
          </w:p>
        </w:tc>
        <w:tc>
          <w:tcPr>
            <w:tcW w:w="1701" w:type="dxa"/>
            <w:shd w:val="clear" w:color="auto" w:fill="FFFFFF" w:themeFill="background1"/>
            <w:noWrap/>
            <w:hideMark/>
          </w:tcPr>
          <w:p w14:paraId="25955DD7" w14:textId="77777777" w:rsidR="004F00B8" w:rsidRPr="004F00B8" w:rsidRDefault="004F00B8" w:rsidP="00016214">
            <w:pPr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F00B8">
              <w:rPr>
                <w:rFonts w:ascii="Times New Roman" w:hAnsi="Times New Roman"/>
                <w:b/>
                <w:bCs/>
                <w:sz w:val="24"/>
                <w:szCs w:val="24"/>
              </w:rPr>
              <w:t>231.008,65</w:t>
            </w:r>
          </w:p>
        </w:tc>
        <w:tc>
          <w:tcPr>
            <w:tcW w:w="1276" w:type="dxa"/>
            <w:shd w:val="clear" w:color="auto" w:fill="FFFFFF" w:themeFill="background1"/>
            <w:noWrap/>
            <w:hideMark/>
          </w:tcPr>
          <w:p w14:paraId="6E3DB69A" w14:textId="77777777" w:rsidR="004F00B8" w:rsidRPr="004F00B8" w:rsidRDefault="004F00B8" w:rsidP="00016214">
            <w:pPr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F00B8">
              <w:rPr>
                <w:rFonts w:ascii="Times New Roman" w:hAnsi="Times New Roman"/>
                <w:b/>
                <w:bCs/>
                <w:sz w:val="24"/>
                <w:szCs w:val="24"/>
              </w:rPr>
              <w:t>112,27%</w:t>
            </w:r>
          </w:p>
        </w:tc>
        <w:tc>
          <w:tcPr>
            <w:tcW w:w="1950" w:type="dxa"/>
            <w:shd w:val="clear" w:color="auto" w:fill="FFFFFF" w:themeFill="background1"/>
            <w:noWrap/>
            <w:hideMark/>
          </w:tcPr>
          <w:p w14:paraId="5093264F" w14:textId="77777777" w:rsidR="004F00B8" w:rsidRPr="004F00B8" w:rsidRDefault="004F00B8" w:rsidP="00016214">
            <w:pPr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F00B8">
              <w:rPr>
                <w:rFonts w:ascii="Times New Roman" w:hAnsi="Times New Roman"/>
                <w:b/>
                <w:bCs/>
                <w:sz w:val="24"/>
                <w:szCs w:val="24"/>
              </w:rPr>
              <w:t>87,07%</w:t>
            </w:r>
          </w:p>
        </w:tc>
      </w:tr>
      <w:tr w:rsidR="004F00B8" w:rsidRPr="004F00B8" w14:paraId="0623A115" w14:textId="77777777" w:rsidTr="004F00B8">
        <w:trPr>
          <w:trHeight w:val="255"/>
        </w:trPr>
        <w:tc>
          <w:tcPr>
            <w:tcW w:w="5949" w:type="dxa"/>
            <w:noWrap/>
            <w:hideMark/>
          </w:tcPr>
          <w:p w14:paraId="5E547FDB" w14:textId="77777777" w:rsidR="004F00B8" w:rsidRPr="004F00B8" w:rsidRDefault="004F00B8" w:rsidP="00016214">
            <w:pPr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F00B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VIŠAK / MANJAK</w:t>
            </w:r>
          </w:p>
        </w:tc>
        <w:tc>
          <w:tcPr>
            <w:tcW w:w="1416" w:type="dxa"/>
            <w:noWrap/>
            <w:hideMark/>
          </w:tcPr>
          <w:p w14:paraId="6AB9D032" w14:textId="77777777" w:rsidR="004F00B8" w:rsidRPr="004F00B8" w:rsidRDefault="004F00B8" w:rsidP="00016214">
            <w:pPr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F00B8">
              <w:rPr>
                <w:rFonts w:ascii="Times New Roman" w:hAnsi="Times New Roman"/>
                <w:b/>
                <w:bCs/>
                <w:sz w:val="24"/>
                <w:szCs w:val="24"/>
              </w:rPr>
              <w:t>-2.955,29</w:t>
            </w:r>
          </w:p>
        </w:tc>
        <w:tc>
          <w:tcPr>
            <w:tcW w:w="1702" w:type="dxa"/>
            <w:noWrap/>
            <w:hideMark/>
          </w:tcPr>
          <w:p w14:paraId="7574ED9F" w14:textId="77777777" w:rsidR="004F00B8" w:rsidRPr="004F00B8" w:rsidRDefault="004F00B8" w:rsidP="00016214">
            <w:pPr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F00B8">
              <w:rPr>
                <w:rFonts w:ascii="Times New Roman" w:hAnsi="Times New Roman"/>
                <w:b/>
                <w:bCs/>
                <w:sz w:val="24"/>
                <w:szCs w:val="24"/>
              </w:rPr>
              <w:t>-2.650,00</w:t>
            </w:r>
          </w:p>
        </w:tc>
        <w:tc>
          <w:tcPr>
            <w:tcW w:w="1701" w:type="dxa"/>
            <w:noWrap/>
            <w:hideMark/>
          </w:tcPr>
          <w:p w14:paraId="21CCD656" w14:textId="77777777" w:rsidR="004F00B8" w:rsidRPr="004F00B8" w:rsidRDefault="004F00B8" w:rsidP="00016214">
            <w:pPr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F00B8">
              <w:rPr>
                <w:rFonts w:ascii="Times New Roman" w:hAnsi="Times New Roman"/>
                <w:b/>
                <w:bCs/>
                <w:sz w:val="24"/>
                <w:szCs w:val="24"/>
              </w:rPr>
              <w:t>-1.621,61</w:t>
            </w:r>
          </w:p>
        </w:tc>
        <w:tc>
          <w:tcPr>
            <w:tcW w:w="1276" w:type="dxa"/>
            <w:noWrap/>
            <w:hideMark/>
          </w:tcPr>
          <w:p w14:paraId="4A477889" w14:textId="77777777" w:rsidR="004F00B8" w:rsidRPr="004F00B8" w:rsidRDefault="004F00B8" w:rsidP="00016214">
            <w:pPr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F00B8">
              <w:rPr>
                <w:rFonts w:ascii="Times New Roman" w:hAnsi="Times New Roman"/>
                <w:b/>
                <w:bCs/>
                <w:sz w:val="24"/>
                <w:szCs w:val="24"/>
              </w:rPr>
              <w:t>54,87%</w:t>
            </w:r>
          </w:p>
        </w:tc>
        <w:tc>
          <w:tcPr>
            <w:tcW w:w="1950" w:type="dxa"/>
            <w:noWrap/>
            <w:hideMark/>
          </w:tcPr>
          <w:p w14:paraId="32E7EAB3" w14:textId="77777777" w:rsidR="004F00B8" w:rsidRPr="004F00B8" w:rsidRDefault="004F00B8" w:rsidP="00016214">
            <w:pPr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F00B8">
              <w:rPr>
                <w:rFonts w:ascii="Times New Roman" w:hAnsi="Times New Roman"/>
                <w:b/>
                <w:bCs/>
                <w:sz w:val="24"/>
                <w:szCs w:val="24"/>
              </w:rPr>
              <w:t>45,01%</w:t>
            </w:r>
          </w:p>
        </w:tc>
      </w:tr>
      <w:tr w:rsidR="004F00B8" w:rsidRPr="004F00B8" w14:paraId="55D627CE" w14:textId="77777777" w:rsidTr="004F00B8">
        <w:trPr>
          <w:trHeight w:val="255"/>
        </w:trPr>
        <w:tc>
          <w:tcPr>
            <w:tcW w:w="5949" w:type="dxa"/>
            <w:shd w:val="clear" w:color="auto" w:fill="D9D9D9" w:themeFill="background1" w:themeFillShade="D9"/>
            <w:noWrap/>
            <w:hideMark/>
          </w:tcPr>
          <w:p w14:paraId="1FE7641E" w14:textId="77777777" w:rsidR="004F00B8" w:rsidRPr="004F00B8" w:rsidRDefault="004F00B8" w:rsidP="00016214">
            <w:pPr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F00B8">
              <w:rPr>
                <w:rFonts w:ascii="Times New Roman" w:hAnsi="Times New Roman"/>
                <w:b/>
                <w:bCs/>
                <w:sz w:val="24"/>
                <w:szCs w:val="24"/>
              </w:rPr>
              <w:t>B. RAČUN ZADUŽIVANJA / FINANCIRANJA</w:t>
            </w:r>
          </w:p>
        </w:tc>
        <w:tc>
          <w:tcPr>
            <w:tcW w:w="1416" w:type="dxa"/>
            <w:shd w:val="clear" w:color="auto" w:fill="D9D9D9" w:themeFill="background1" w:themeFillShade="D9"/>
            <w:noWrap/>
            <w:hideMark/>
          </w:tcPr>
          <w:p w14:paraId="0AF8A34D" w14:textId="77777777" w:rsidR="004F00B8" w:rsidRPr="004F00B8" w:rsidRDefault="004F00B8" w:rsidP="00016214">
            <w:pPr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F00B8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02" w:type="dxa"/>
            <w:shd w:val="clear" w:color="auto" w:fill="D9D9D9" w:themeFill="background1" w:themeFillShade="D9"/>
            <w:noWrap/>
            <w:hideMark/>
          </w:tcPr>
          <w:p w14:paraId="7F9D70A0" w14:textId="77777777" w:rsidR="004F00B8" w:rsidRPr="004F00B8" w:rsidRDefault="004F00B8" w:rsidP="00016214">
            <w:pPr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F00B8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D9D9D9" w:themeFill="background1" w:themeFillShade="D9"/>
            <w:noWrap/>
            <w:hideMark/>
          </w:tcPr>
          <w:p w14:paraId="55F6980B" w14:textId="77777777" w:rsidR="004F00B8" w:rsidRPr="004F00B8" w:rsidRDefault="004F00B8" w:rsidP="00016214">
            <w:pPr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F00B8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auto" w:fill="D9D9D9" w:themeFill="background1" w:themeFillShade="D9"/>
            <w:noWrap/>
            <w:hideMark/>
          </w:tcPr>
          <w:p w14:paraId="7033C9D1" w14:textId="77777777" w:rsidR="004F00B8" w:rsidRPr="004F00B8" w:rsidRDefault="004F00B8" w:rsidP="00016214">
            <w:pPr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F00B8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950" w:type="dxa"/>
            <w:shd w:val="clear" w:color="auto" w:fill="D9D9D9" w:themeFill="background1" w:themeFillShade="D9"/>
            <w:noWrap/>
            <w:hideMark/>
          </w:tcPr>
          <w:p w14:paraId="0DD23F61" w14:textId="77777777" w:rsidR="004F00B8" w:rsidRPr="004F00B8" w:rsidRDefault="004F00B8" w:rsidP="00016214">
            <w:pPr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F00B8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4F00B8" w:rsidRPr="004F00B8" w14:paraId="4D67341D" w14:textId="77777777" w:rsidTr="004F00B8">
        <w:trPr>
          <w:trHeight w:val="255"/>
        </w:trPr>
        <w:tc>
          <w:tcPr>
            <w:tcW w:w="5949" w:type="dxa"/>
            <w:noWrap/>
            <w:hideMark/>
          </w:tcPr>
          <w:p w14:paraId="13C1F330" w14:textId="77777777" w:rsidR="004F00B8" w:rsidRPr="004F00B8" w:rsidRDefault="004F00B8" w:rsidP="00016214">
            <w:pPr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F00B8">
              <w:rPr>
                <w:rFonts w:ascii="Times New Roman" w:hAnsi="Times New Roman"/>
                <w:b/>
                <w:bCs/>
                <w:sz w:val="24"/>
                <w:szCs w:val="24"/>
              </w:rPr>
              <w:t>8 Primici od financijske imovine i zaduživanja</w:t>
            </w:r>
          </w:p>
        </w:tc>
        <w:tc>
          <w:tcPr>
            <w:tcW w:w="1416" w:type="dxa"/>
            <w:noWrap/>
            <w:hideMark/>
          </w:tcPr>
          <w:p w14:paraId="129B3AC1" w14:textId="77777777" w:rsidR="004F00B8" w:rsidRPr="004F00B8" w:rsidRDefault="004F00B8" w:rsidP="00016214">
            <w:pPr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F00B8">
              <w:rPr>
                <w:rFonts w:ascii="Times New Roman" w:hAnsi="Times New Roman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702" w:type="dxa"/>
            <w:noWrap/>
            <w:hideMark/>
          </w:tcPr>
          <w:p w14:paraId="6829A812" w14:textId="77777777" w:rsidR="004F00B8" w:rsidRPr="004F00B8" w:rsidRDefault="004F00B8" w:rsidP="00016214">
            <w:pPr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F00B8">
              <w:rPr>
                <w:rFonts w:ascii="Times New Roman" w:hAnsi="Times New Roman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701" w:type="dxa"/>
            <w:noWrap/>
            <w:hideMark/>
          </w:tcPr>
          <w:p w14:paraId="2121AFF4" w14:textId="77777777" w:rsidR="004F00B8" w:rsidRPr="004F00B8" w:rsidRDefault="004F00B8" w:rsidP="00016214">
            <w:pPr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F00B8">
              <w:rPr>
                <w:rFonts w:ascii="Times New Roman" w:hAnsi="Times New Roman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276" w:type="dxa"/>
            <w:noWrap/>
            <w:hideMark/>
          </w:tcPr>
          <w:p w14:paraId="2467EF52" w14:textId="77777777" w:rsidR="004F00B8" w:rsidRPr="004F00B8" w:rsidRDefault="004F00B8" w:rsidP="00016214">
            <w:pPr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950" w:type="dxa"/>
            <w:noWrap/>
            <w:hideMark/>
          </w:tcPr>
          <w:p w14:paraId="4254E1CC" w14:textId="77777777" w:rsidR="004F00B8" w:rsidRPr="004F00B8" w:rsidRDefault="004F00B8" w:rsidP="00016214">
            <w:pPr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4F00B8" w:rsidRPr="004F00B8" w14:paraId="1F626812" w14:textId="77777777" w:rsidTr="004F00B8">
        <w:trPr>
          <w:trHeight w:val="255"/>
        </w:trPr>
        <w:tc>
          <w:tcPr>
            <w:tcW w:w="5949" w:type="dxa"/>
            <w:noWrap/>
            <w:hideMark/>
          </w:tcPr>
          <w:p w14:paraId="0B4710AF" w14:textId="77777777" w:rsidR="004F00B8" w:rsidRPr="004F00B8" w:rsidRDefault="004F00B8" w:rsidP="00016214">
            <w:pPr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F00B8">
              <w:rPr>
                <w:rFonts w:ascii="Times New Roman" w:hAnsi="Times New Roman"/>
                <w:b/>
                <w:bCs/>
                <w:sz w:val="24"/>
                <w:szCs w:val="24"/>
              </w:rPr>
              <w:t>5 Izdaci za financijsku imovinu i otplate zajmova</w:t>
            </w:r>
          </w:p>
        </w:tc>
        <w:tc>
          <w:tcPr>
            <w:tcW w:w="1416" w:type="dxa"/>
            <w:noWrap/>
            <w:hideMark/>
          </w:tcPr>
          <w:p w14:paraId="4057BC60" w14:textId="77777777" w:rsidR="004F00B8" w:rsidRPr="004F00B8" w:rsidRDefault="004F00B8" w:rsidP="00016214">
            <w:pPr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F00B8">
              <w:rPr>
                <w:rFonts w:ascii="Times New Roman" w:hAnsi="Times New Roman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702" w:type="dxa"/>
            <w:noWrap/>
            <w:hideMark/>
          </w:tcPr>
          <w:p w14:paraId="00E28E90" w14:textId="77777777" w:rsidR="004F00B8" w:rsidRPr="004F00B8" w:rsidRDefault="004F00B8" w:rsidP="00016214">
            <w:pPr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F00B8">
              <w:rPr>
                <w:rFonts w:ascii="Times New Roman" w:hAnsi="Times New Roman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701" w:type="dxa"/>
            <w:noWrap/>
            <w:hideMark/>
          </w:tcPr>
          <w:p w14:paraId="0E83DC11" w14:textId="77777777" w:rsidR="004F00B8" w:rsidRPr="004F00B8" w:rsidRDefault="004F00B8" w:rsidP="00016214">
            <w:pPr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F00B8">
              <w:rPr>
                <w:rFonts w:ascii="Times New Roman" w:hAnsi="Times New Roman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276" w:type="dxa"/>
            <w:noWrap/>
            <w:hideMark/>
          </w:tcPr>
          <w:p w14:paraId="739E4307" w14:textId="77777777" w:rsidR="004F00B8" w:rsidRPr="004F00B8" w:rsidRDefault="004F00B8" w:rsidP="00016214">
            <w:pPr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950" w:type="dxa"/>
            <w:noWrap/>
            <w:hideMark/>
          </w:tcPr>
          <w:p w14:paraId="197E5A7F" w14:textId="77777777" w:rsidR="004F00B8" w:rsidRPr="004F00B8" w:rsidRDefault="004F00B8" w:rsidP="00016214">
            <w:pPr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4F00B8" w:rsidRPr="004F00B8" w14:paraId="0DCEA1FA" w14:textId="77777777" w:rsidTr="004F00B8">
        <w:trPr>
          <w:trHeight w:val="255"/>
        </w:trPr>
        <w:tc>
          <w:tcPr>
            <w:tcW w:w="5949" w:type="dxa"/>
            <w:noWrap/>
            <w:hideMark/>
          </w:tcPr>
          <w:p w14:paraId="1D3F3B48" w14:textId="77777777" w:rsidR="004F00B8" w:rsidRPr="004F00B8" w:rsidRDefault="004F00B8" w:rsidP="00016214">
            <w:pPr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F00B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NETO ZADUŽIVANJE</w:t>
            </w:r>
          </w:p>
        </w:tc>
        <w:tc>
          <w:tcPr>
            <w:tcW w:w="1416" w:type="dxa"/>
            <w:noWrap/>
            <w:hideMark/>
          </w:tcPr>
          <w:p w14:paraId="1DD1EA3D" w14:textId="77777777" w:rsidR="004F00B8" w:rsidRPr="004F00B8" w:rsidRDefault="004F00B8" w:rsidP="00016214">
            <w:pPr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F00B8">
              <w:rPr>
                <w:rFonts w:ascii="Times New Roman" w:hAnsi="Times New Roman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702" w:type="dxa"/>
            <w:noWrap/>
            <w:hideMark/>
          </w:tcPr>
          <w:p w14:paraId="1913D8AA" w14:textId="77777777" w:rsidR="004F00B8" w:rsidRPr="004F00B8" w:rsidRDefault="004F00B8" w:rsidP="00016214">
            <w:pPr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F00B8">
              <w:rPr>
                <w:rFonts w:ascii="Times New Roman" w:hAnsi="Times New Roman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701" w:type="dxa"/>
            <w:noWrap/>
            <w:hideMark/>
          </w:tcPr>
          <w:p w14:paraId="296BB592" w14:textId="77777777" w:rsidR="004F00B8" w:rsidRPr="004F00B8" w:rsidRDefault="004F00B8" w:rsidP="00016214">
            <w:pPr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F00B8">
              <w:rPr>
                <w:rFonts w:ascii="Times New Roman" w:hAnsi="Times New Roman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276" w:type="dxa"/>
            <w:noWrap/>
            <w:hideMark/>
          </w:tcPr>
          <w:p w14:paraId="24216447" w14:textId="77777777" w:rsidR="004F00B8" w:rsidRPr="004F00B8" w:rsidRDefault="004F00B8" w:rsidP="00016214">
            <w:pPr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F00B8">
              <w:rPr>
                <w:rFonts w:ascii="Times New Roman" w:hAnsi="Times New Roman"/>
                <w:b/>
                <w:bCs/>
                <w:sz w:val="24"/>
                <w:szCs w:val="24"/>
              </w:rPr>
              <w:t>0,00%</w:t>
            </w:r>
          </w:p>
        </w:tc>
        <w:tc>
          <w:tcPr>
            <w:tcW w:w="1950" w:type="dxa"/>
            <w:noWrap/>
            <w:hideMark/>
          </w:tcPr>
          <w:p w14:paraId="3010C126" w14:textId="77777777" w:rsidR="004F00B8" w:rsidRPr="004F00B8" w:rsidRDefault="004F00B8" w:rsidP="00016214">
            <w:pPr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F00B8">
              <w:rPr>
                <w:rFonts w:ascii="Times New Roman" w:hAnsi="Times New Roman"/>
                <w:b/>
                <w:bCs/>
                <w:sz w:val="24"/>
                <w:szCs w:val="24"/>
              </w:rPr>
              <w:t>0,00%</w:t>
            </w:r>
          </w:p>
        </w:tc>
      </w:tr>
      <w:tr w:rsidR="004F00B8" w:rsidRPr="004F00B8" w14:paraId="6C481FFC" w14:textId="77777777" w:rsidTr="004F00B8">
        <w:trPr>
          <w:trHeight w:val="255"/>
        </w:trPr>
        <w:tc>
          <w:tcPr>
            <w:tcW w:w="5949" w:type="dxa"/>
            <w:noWrap/>
            <w:hideMark/>
          </w:tcPr>
          <w:p w14:paraId="4B28BF1F" w14:textId="77777777" w:rsidR="004F00B8" w:rsidRPr="004F00B8" w:rsidRDefault="004F00B8" w:rsidP="00016214">
            <w:pPr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F00B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UKUPNI DONOS VIŠKA / MANJKA IZ PRETHODNE(IH) GODINA</w:t>
            </w:r>
          </w:p>
        </w:tc>
        <w:tc>
          <w:tcPr>
            <w:tcW w:w="1416" w:type="dxa"/>
            <w:noWrap/>
            <w:hideMark/>
          </w:tcPr>
          <w:p w14:paraId="7538F727" w14:textId="77777777" w:rsidR="004F00B8" w:rsidRPr="004F00B8" w:rsidRDefault="004F00B8" w:rsidP="00016214">
            <w:pPr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F00B8">
              <w:rPr>
                <w:rFonts w:ascii="Times New Roman" w:hAnsi="Times New Roman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702" w:type="dxa"/>
            <w:noWrap/>
            <w:hideMark/>
          </w:tcPr>
          <w:p w14:paraId="256E8CC7" w14:textId="77777777" w:rsidR="004F00B8" w:rsidRPr="004F00B8" w:rsidRDefault="004F00B8" w:rsidP="00016214">
            <w:pPr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F00B8">
              <w:rPr>
                <w:rFonts w:ascii="Times New Roman" w:hAnsi="Times New Roman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701" w:type="dxa"/>
            <w:noWrap/>
            <w:hideMark/>
          </w:tcPr>
          <w:p w14:paraId="1D1B80A4" w14:textId="77777777" w:rsidR="004F00B8" w:rsidRPr="004F00B8" w:rsidRDefault="004F00B8" w:rsidP="00016214">
            <w:pPr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F00B8">
              <w:rPr>
                <w:rFonts w:ascii="Times New Roman" w:hAnsi="Times New Roman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276" w:type="dxa"/>
            <w:noWrap/>
            <w:hideMark/>
          </w:tcPr>
          <w:p w14:paraId="4322DEF5" w14:textId="77777777" w:rsidR="004F00B8" w:rsidRPr="004F00B8" w:rsidRDefault="004F00B8" w:rsidP="00016214">
            <w:pPr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950" w:type="dxa"/>
            <w:noWrap/>
            <w:hideMark/>
          </w:tcPr>
          <w:p w14:paraId="2BD02C81" w14:textId="77777777" w:rsidR="004F00B8" w:rsidRPr="004F00B8" w:rsidRDefault="004F00B8" w:rsidP="00016214">
            <w:pPr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4F00B8" w:rsidRPr="004F00B8" w14:paraId="09ADE514" w14:textId="77777777" w:rsidTr="004F00B8">
        <w:trPr>
          <w:trHeight w:val="255"/>
        </w:trPr>
        <w:tc>
          <w:tcPr>
            <w:tcW w:w="5949" w:type="dxa"/>
            <w:noWrap/>
            <w:hideMark/>
          </w:tcPr>
          <w:p w14:paraId="25FFFF8F" w14:textId="77777777" w:rsidR="004F00B8" w:rsidRPr="004F00B8" w:rsidRDefault="004F00B8" w:rsidP="00016214">
            <w:pPr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F00B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VIŠAK / MANJAK IZ PRETHODNE(IH) GODINE KOJI ĆE SE POKRITI / RASPOREDITI</w:t>
            </w:r>
          </w:p>
        </w:tc>
        <w:tc>
          <w:tcPr>
            <w:tcW w:w="1416" w:type="dxa"/>
            <w:noWrap/>
            <w:hideMark/>
          </w:tcPr>
          <w:p w14:paraId="68FBD1E9" w14:textId="77777777" w:rsidR="004F00B8" w:rsidRPr="004F00B8" w:rsidRDefault="004F00B8" w:rsidP="00016214">
            <w:pPr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F00B8">
              <w:rPr>
                <w:rFonts w:ascii="Times New Roman" w:hAnsi="Times New Roman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702" w:type="dxa"/>
            <w:noWrap/>
            <w:hideMark/>
          </w:tcPr>
          <w:p w14:paraId="1FB0C3FE" w14:textId="77777777" w:rsidR="004F00B8" w:rsidRPr="004F00B8" w:rsidRDefault="004F00B8" w:rsidP="00016214">
            <w:pPr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F00B8">
              <w:rPr>
                <w:rFonts w:ascii="Times New Roman" w:hAnsi="Times New Roman"/>
                <w:b/>
                <w:bCs/>
                <w:sz w:val="24"/>
                <w:szCs w:val="24"/>
              </w:rPr>
              <w:t>2.650,00</w:t>
            </w:r>
          </w:p>
        </w:tc>
        <w:tc>
          <w:tcPr>
            <w:tcW w:w="1701" w:type="dxa"/>
            <w:noWrap/>
            <w:hideMark/>
          </w:tcPr>
          <w:p w14:paraId="5B5BB3C6" w14:textId="77777777" w:rsidR="004F00B8" w:rsidRPr="004F00B8" w:rsidRDefault="004F00B8" w:rsidP="00016214">
            <w:pPr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F00B8">
              <w:rPr>
                <w:rFonts w:ascii="Times New Roman" w:hAnsi="Times New Roman"/>
                <w:b/>
                <w:bCs/>
                <w:sz w:val="24"/>
                <w:szCs w:val="24"/>
              </w:rPr>
              <w:t>3.603,44</w:t>
            </w:r>
          </w:p>
        </w:tc>
        <w:tc>
          <w:tcPr>
            <w:tcW w:w="1276" w:type="dxa"/>
            <w:noWrap/>
            <w:hideMark/>
          </w:tcPr>
          <w:p w14:paraId="680C9E3A" w14:textId="77777777" w:rsidR="004F00B8" w:rsidRPr="004F00B8" w:rsidRDefault="004F00B8" w:rsidP="00016214">
            <w:pPr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F00B8">
              <w:rPr>
                <w:rFonts w:ascii="Times New Roman" w:hAnsi="Times New Roman"/>
                <w:b/>
                <w:bCs/>
                <w:sz w:val="24"/>
                <w:szCs w:val="24"/>
              </w:rPr>
              <w:t>0,00%</w:t>
            </w:r>
          </w:p>
        </w:tc>
        <w:tc>
          <w:tcPr>
            <w:tcW w:w="1950" w:type="dxa"/>
            <w:noWrap/>
            <w:hideMark/>
          </w:tcPr>
          <w:p w14:paraId="471EF51B" w14:textId="77777777" w:rsidR="004F00B8" w:rsidRPr="004F00B8" w:rsidRDefault="004F00B8" w:rsidP="00016214">
            <w:pPr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F00B8">
              <w:rPr>
                <w:rFonts w:ascii="Times New Roman" w:hAnsi="Times New Roman"/>
                <w:b/>
                <w:bCs/>
                <w:sz w:val="24"/>
                <w:szCs w:val="24"/>
              </w:rPr>
              <w:t>100,01%</w:t>
            </w:r>
          </w:p>
        </w:tc>
      </w:tr>
      <w:tr w:rsidR="004F00B8" w:rsidRPr="004F00B8" w14:paraId="12400AD0" w14:textId="77777777" w:rsidTr="004F00B8">
        <w:trPr>
          <w:trHeight w:val="255"/>
        </w:trPr>
        <w:tc>
          <w:tcPr>
            <w:tcW w:w="5949" w:type="dxa"/>
            <w:shd w:val="clear" w:color="auto" w:fill="D9D9D9" w:themeFill="background1" w:themeFillShade="D9"/>
            <w:noWrap/>
            <w:hideMark/>
          </w:tcPr>
          <w:p w14:paraId="6F39E2B1" w14:textId="77777777" w:rsidR="004F00B8" w:rsidRPr="004F00B8" w:rsidRDefault="004F00B8" w:rsidP="00016214">
            <w:pPr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F00B8">
              <w:rPr>
                <w:rFonts w:ascii="Times New Roman" w:hAnsi="Times New Roman"/>
                <w:b/>
                <w:bCs/>
                <w:sz w:val="24"/>
                <w:szCs w:val="24"/>
              </w:rPr>
              <w:t>VIŠAK / MANJAK + NETO ZADUŽIVANJE / FINANCIRANJE + KORIŠTENO U PRETHODNIM GODINAMA</w:t>
            </w:r>
          </w:p>
        </w:tc>
        <w:tc>
          <w:tcPr>
            <w:tcW w:w="1416" w:type="dxa"/>
            <w:shd w:val="clear" w:color="auto" w:fill="D9D9D9" w:themeFill="background1" w:themeFillShade="D9"/>
            <w:noWrap/>
            <w:hideMark/>
          </w:tcPr>
          <w:p w14:paraId="1ABA8382" w14:textId="77777777" w:rsidR="004F00B8" w:rsidRPr="004F00B8" w:rsidRDefault="004F00B8" w:rsidP="00016214">
            <w:pPr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F00B8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02" w:type="dxa"/>
            <w:shd w:val="clear" w:color="auto" w:fill="D9D9D9" w:themeFill="background1" w:themeFillShade="D9"/>
            <w:noWrap/>
            <w:hideMark/>
          </w:tcPr>
          <w:p w14:paraId="0053D897" w14:textId="77777777" w:rsidR="004F00B8" w:rsidRPr="004F00B8" w:rsidRDefault="004F00B8" w:rsidP="00016214">
            <w:pPr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F00B8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D9D9D9" w:themeFill="background1" w:themeFillShade="D9"/>
            <w:noWrap/>
            <w:hideMark/>
          </w:tcPr>
          <w:p w14:paraId="2BA8BB79" w14:textId="77777777" w:rsidR="004F00B8" w:rsidRPr="004F00B8" w:rsidRDefault="004F00B8" w:rsidP="00016214">
            <w:pPr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F00B8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auto" w:fill="D9D9D9" w:themeFill="background1" w:themeFillShade="D9"/>
            <w:noWrap/>
            <w:hideMark/>
          </w:tcPr>
          <w:p w14:paraId="032CE7A8" w14:textId="77777777" w:rsidR="004F00B8" w:rsidRPr="004F00B8" w:rsidRDefault="004F00B8" w:rsidP="00016214">
            <w:pPr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F00B8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950" w:type="dxa"/>
            <w:shd w:val="clear" w:color="auto" w:fill="D9D9D9" w:themeFill="background1" w:themeFillShade="D9"/>
            <w:noWrap/>
            <w:hideMark/>
          </w:tcPr>
          <w:p w14:paraId="6CBFB999" w14:textId="77777777" w:rsidR="004F00B8" w:rsidRPr="004F00B8" w:rsidRDefault="004F00B8" w:rsidP="00016214">
            <w:pPr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F00B8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4F00B8" w:rsidRPr="004F00B8" w14:paraId="032BCF4C" w14:textId="77777777" w:rsidTr="004F00B8">
        <w:trPr>
          <w:trHeight w:val="255"/>
        </w:trPr>
        <w:tc>
          <w:tcPr>
            <w:tcW w:w="5949" w:type="dxa"/>
            <w:noWrap/>
            <w:hideMark/>
          </w:tcPr>
          <w:p w14:paraId="3DEB8B14" w14:textId="77777777" w:rsidR="004F00B8" w:rsidRPr="004F00B8" w:rsidRDefault="004F00B8" w:rsidP="00016214">
            <w:pPr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F00B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REZULTAT GODINE</w:t>
            </w:r>
          </w:p>
        </w:tc>
        <w:tc>
          <w:tcPr>
            <w:tcW w:w="1416" w:type="dxa"/>
            <w:noWrap/>
            <w:hideMark/>
          </w:tcPr>
          <w:p w14:paraId="10435CFA" w14:textId="77777777" w:rsidR="004F00B8" w:rsidRPr="004F00B8" w:rsidRDefault="004F00B8" w:rsidP="00016214">
            <w:pPr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F00B8">
              <w:rPr>
                <w:rFonts w:ascii="Times New Roman" w:hAnsi="Times New Roman"/>
                <w:b/>
                <w:bCs/>
                <w:sz w:val="24"/>
                <w:szCs w:val="24"/>
              </w:rPr>
              <w:t>-2.955,29</w:t>
            </w:r>
          </w:p>
        </w:tc>
        <w:tc>
          <w:tcPr>
            <w:tcW w:w="1702" w:type="dxa"/>
            <w:noWrap/>
            <w:hideMark/>
          </w:tcPr>
          <w:p w14:paraId="0352AD14" w14:textId="77777777" w:rsidR="004F00B8" w:rsidRPr="004F00B8" w:rsidRDefault="004F00B8" w:rsidP="00016214">
            <w:pPr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F00B8">
              <w:rPr>
                <w:rFonts w:ascii="Times New Roman" w:hAnsi="Times New Roman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701" w:type="dxa"/>
            <w:noWrap/>
            <w:hideMark/>
          </w:tcPr>
          <w:p w14:paraId="15C68BF8" w14:textId="77777777" w:rsidR="004F00B8" w:rsidRPr="004F00B8" w:rsidRDefault="004F00B8" w:rsidP="00016214">
            <w:pPr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F00B8">
              <w:rPr>
                <w:rFonts w:ascii="Times New Roman" w:hAnsi="Times New Roman"/>
                <w:b/>
                <w:bCs/>
                <w:sz w:val="24"/>
                <w:szCs w:val="24"/>
              </w:rPr>
              <w:t>1.981,83</w:t>
            </w:r>
          </w:p>
        </w:tc>
        <w:tc>
          <w:tcPr>
            <w:tcW w:w="1276" w:type="dxa"/>
            <w:noWrap/>
            <w:hideMark/>
          </w:tcPr>
          <w:p w14:paraId="7CF4694E" w14:textId="77777777" w:rsidR="004F00B8" w:rsidRPr="004F00B8" w:rsidRDefault="004F00B8" w:rsidP="00016214">
            <w:pPr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F00B8">
              <w:rPr>
                <w:rFonts w:ascii="Times New Roman" w:hAnsi="Times New Roman"/>
                <w:b/>
                <w:bCs/>
                <w:sz w:val="24"/>
                <w:szCs w:val="24"/>
              </w:rPr>
              <w:t>-67,06%</w:t>
            </w:r>
          </w:p>
        </w:tc>
        <w:tc>
          <w:tcPr>
            <w:tcW w:w="1950" w:type="dxa"/>
            <w:noWrap/>
            <w:hideMark/>
          </w:tcPr>
          <w:p w14:paraId="4778DFBA" w14:textId="77777777" w:rsidR="004F00B8" w:rsidRPr="004F00B8" w:rsidRDefault="004F00B8" w:rsidP="00016214">
            <w:pPr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F00B8">
              <w:rPr>
                <w:rFonts w:ascii="Times New Roman" w:hAnsi="Times New Roman"/>
                <w:b/>
                <w:bCs/>
                <w:sz w:val="24"/>
                <w:szCs w:val="24"/>
              </w:rPr>
              <w:t>0,00%</w:t>
            </w:r>
          </w:p>
        </w:tc>
      </w:tr>
    </w:tbl>
    <w:p w14:paraId="04F9998E" w14:textId="77777777" w:rsidR="00FB7F7F" w:rsidRDefault="00FB7F7F" w:rsidP="00C777F4">
      <w:pPr>
        <w:rPr>
          <w:rFonts w:ascii="Times New Roman" w:hAnsi="Times New Roman"/>
          <w:b/>
          <w:bCs/>
          <w:sz w:val="24"/>
          <w:szCs w:val="24"/>
        </w:rPr>
      </w:pPr>
    </w:p>
    <w:p w14:paraId="576F5CA5" w14:textId="1028B056" w:rsidR="00727B0C" w:rsidRPr="00EF3562" w:rsidRDefault="00727B0C" w:rsidP="00727B0C">
      <w:pPr>
        <w:pStyle w:val="Odlomakpopisa"/>
        <w:numPr>
          <w:ilvl w:val="1"/>
          <w:numId w:val="1"/>
        </w:numPr>
        <w:rPr>
          <w:rFonts w:ascii="Times New Roman" w:hAnsi="Times New Roman"/>
          <w:b/>
          <w:bCs/>
          <w:sz w:val="24"/>
          <w:szCs w:val="24"/>
        </w:rPr>
      </w:pPr>
      <w:r w:rsidRPr="00EF3562">
        <w:rPr>
          <w:rFonts w:ascii="Times New Roman" w:hAnsi="Times New Roman"/>
          <w:b/>
          <w:bCs/>
          <w:sz w:val="24"/>
          <w:szCs w:val="24"/>
        </w:rPr>
        <w:lastRenderedPageBreak/>
        <w:t xml:space="preserve"> RAČUN PRIHODA I RASHODA</w:t>
      </w:r>
    </w:p>
    <w:p w14:paraId="0FE5B6D2" w14:textId="2C0965F5" w:rsidR="00016214" w:rsidRPr="00016214" w:rsidRDefault="00FB7F7F" w:rsidP="00016214">
      <w:pPr>
        <w:pStyle w:val="Odlomakpopisa"/>
        <w:numPr>
          <w:ilvl w:val="2"/>
          <w:numId w:val="1"/>
        </w:num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IZVJEŠTAJ O PRIHODIMA I RASHODIMA PREMA EKONOMSKOJ KLASIFIKACIJI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7083"/>
        <w:gridCol w:w="1703"/>
        <w:gridCol w:w="1302"/>
        <w:gridCol w:w="1302"/>
        <w:gridCol w:w="1302"/>
        <w:gridCol w:w="1302"/>
      </w:tblGrid>
      <w:tr w:rsidR="00016214" w:rsidRPr="00016214" w14:paraId="3EBFE348" w14:textId="77777777" w:rsidTr="00016214">
        <w:trPr>
          <w:trHeight w:val="255"/>
        </w:trPr>
        <w:tc>
          <w:tcPr>
            <w:tcW w:w="7083" w:type="dxa"/>
            <w:shd w:val="clear" w:color="auto" w:fill="C5E0B3" w:themeFill="accent6" w:themeFillTint="66"/>
            <w:noWrap/>
            <w:hideMark/>
          </w:tcPr>
          <w:p w14:paraId="59B3511F" w14:textId="77777777" w:rsidR="00016214" w:rsidRPr="00016214" w:rsidRDefault="00016214" w:rsidP="00016214">
            <w:pPr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16214">
              <w:rPr>
                <w:rFonts w:ascii="Times New Roman" w:hAnsi="Times New Roman"/>
                <w:b/>
                <w:bCs/>
                <w:sz w:val="24"/>
                <w:szCs w:val="24"/>
              </w:rPr>
              <w:t>Račun / opis</w:t>
            </w:r>
          </w:p>
        </w:tc>
        <w:tc>
          <w:tcPr>
            <w:tcW w:w="1703" w:type="dxa"/>
            <w:shd w:val="clear" w:color="auto" w:fill="C5E0B3" w:themeFill="accent6" w:themeFillTint="66"/>
            <w:noWrap/>
            <w:hideMark/>
          </w:tcPr>
          <w:p w14:paraId="4F3BFFF5" w14:textId="77777777" w:rsidR="00016214" w:rsidRPr="00016214" w:rsidRDefault="00016214" w:rsidP="00016214">
            <w:pPr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16214">
              <w:rPr>
                <w:rFonts w:ascii="Times New Roman" w:hAnsi="Times New Roman"/>
                <w:b/>
                <w:bCs/>
                <w:sz w:val="24"/>
                <w:szCs w:val="24"/>
              </w:rPr>
              <w:t>Izvršenje 2024.</w:t>
            </w:r>
          </w:p>
        </w:tc>
        <w:tc>
          <w:tcPr>
            <w:tcW w:w="1302" w:type="dxa"/>
            <w:shd w:val="clear" w:color="auto" w:fill="C5E0B3" w:themeFill="accent6" w:themeFillTint="66"/>
            <w:noWrap/>
            <w:hideMark/>
          </w:tcPr>
          <w:p w14:paraId="4BD730D8" w14:textId="77777777" w:rsidR="00016214" w:rsidRPr="00016214" w:rsidRDefault="00016214" w:rsidP="00016214">
            <w:pPr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16214">
              <w:rPr>
                <w:rFonts w:ascii="Times New Roman" w:hAnsi="Times New Roman"/>
                <w:b/>
                <w:bCs/>
                <w:sz w:val="24"/>
                <w:szCs w:val="24"/>
              </w:rPr>
              <w:t>Izvorni plan 2025.</w:t>
            </w:r>
          </w:p>
        </w:tc>
        <w:tc>
          <w:tcPr>
            <w:tcW w:w="1302" w:type="dxa"/>
            <w:shd w:val="clear" w:color="auto" w:fill="C5E0B3" w:themeFill="accent6" w:themeFillTint="66"/>
            <w:noWrap/>
            <w:hideMark/>
          </w:tcPr>
          <w:p w14:paraId="1979BC51" w14:textId="77777777" w:rsidR="00016214" w:rsidRPr="00016214" w:rsidRDefault="00016214" w:rsidP="00016214">
            <w:pPr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16214">
              <w:rPr>
                <w:rFonts w:ascii="Times New Roman" w:hAnsi="Times New Roman"/>
                <w:b/>
                <w:bCs/>
                <w:sz w:val="24"/>
                <w:szCs w:val="24"/>
              </w:rPr>
              <w:t>Izvršenje 2025.</w:t>
            </w:r>
          </w:p>
        </w:tc>
        <w:tc>
          <w:tcPr>
            <w:tcW w:w="1302" w:type="dxa"/>
            <w:shd w:val="clear" w:color="auto" w:fill="C5E0B3" w:themeFill="accent6" w:themeFillTint="66"/>
            <w:noWrap/>
            <w:hideMark/>
          </w:tcPr>
          <w:p w14:paraId="6E3A2DD7" w14:textId="59C6F8DC" w:rsidR="00016214" w:rsidRPr="00016214" w:rsidRDefault="00016214" w:rsidP="00016214">
            <w:pPr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1621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Indeks  </w:t>
            </w:r>
            <w:r w:rsidR="00AF7946">
              <w:rPr>
                <w:rFonts w:ascii="Times New Roman" w:hAnsi="Times New Roman"/>
                <w:b/>
                <w:bCs/>
                <w:sz w:val="24"/>
                <w:szCs w:val="24"/>
              </w:rPr>
              <w:t>3/1</w:t>
            </w:r>
          </w:p>
        </w:tc>
        <w:tc>
          <w:tcPr>
            <w:tcW w:w="1302" w:type="dxa"/>
            <w:shd w:val="clear" w:color="auto" w:fill="C5E0B3" w:themeFill="accent6" w:themeFillTint="66"/>
            <w:noWrap/>
            <w:hideMark/>
          </w:tcPr>
          <w:p w14:paraId="48FD76B5" w14:textId="17EA2C8F" w:rsidR="00016214" w:rsidRPr="00016214" w:rsidRDefault="00016214" w:rsidP="00016214">
            <w:pPr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1621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Indeks  </w:t>
            </w:r>
            <w:r w:rsidR="00AF7946">
              <w:rPr>
                <w:rFonts w:ascii="Times New Roman" w:hAnsi="Times New Roman"/>
                <w:b/>
                <w:bCs/>
                <w:sz w:val="24"/>
                <w:szCs w:val="24"/>
              </w:rPr>
              <w:t>3/2</w:t>
            </w:r>
          </w:p>
        </w:tc>
      </w:tr>
      <w:tr w:rsidR="00016214" w:rsidRPr="00016214" w14:paraId="14C224E2" w14:textId="77777777" w:rsidTr="00016214">
        <w:trPr>
          <w:trHeight w:val="255"/>
        </w:trPr>
        <w:tc>
          <w:tcPr>
            <w:tcW w:w="7083" w:type="dxa"/>
            <w:shd w:val="clear" w:color="auto" w:fill="D9D9D9" w:themeFill="background1" w:themeFillShade="D9"/>
            <w:noWrap/>
            <w:hideMark/>
          </w:tcPr>
          <w:p w14:paraId="627F1FB7" w14:textId="77777777" w:rsidR="00016214" w:rsidRPr="00016214" w:rsidRDefault="00016214" w:rsidP="00016214">
            <w:pPr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16214">
              <w:rPr>
                <w:rFonts w:ascii="Times New Roman" w:hAnsi="Times New Roman"/>
                <w:b/>
                <w:bCs/>
                <w:sz w:val="24"/>
                <w:szCs w:val="24"/>
              </w:rPr>
              <w:t>A. RAČUN PRIHODA I RASHODA</w:t>
            </w:r>
          </w:p>
        </w:tc>
        <w:tc>
          <w:tcPr>
            <w:tcW w:w="1703" w:type="dxa"/>
            <w:shd w:val="clear" w:color="auto" w:fill="D9D9D9" w:themeFill="background1" w:themeFillShade="D9"/>
            <w:noWrap/>
            <w:hideMark/>
          </w:tcPr>
          <w:p w14:paraId="41F09229" w14:textId="77777777" w:rsidR="00016214" w:rsidRPr="00016214" w:rsidRDefault="00016214" w:rsidP="00016214">
            <w:pPr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16214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302" w:type="dxa"/>
            <w:shd w:val="clear" w:color="auto" w:fill="D9D9D9" w:themeFill="background1" w:themeFillShade="D9"/>
            <w:noWrap/>
            <w:hideMark/>
          </w:tcPr>
          <w:p w14:paraId="45241133" w14:textId="77777777" w:rsidR="00016214" w:rsidRPr="00016214" w:rsidRDefault="00016214" w:rsidP="00016214">
            <w:pPr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16214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302" w:type="dxa"/>
            <w:shd w:val="clear" w:color="auto" w:fill="D9D9D9" w:themeFill="background1" w:themeFillShade="D9"/>
            <w:noWrap/>
            <w:hideMark/>
          </w:tcPr>
          <w:p w14:paraId="13B4B75C" w14:textId="26A452CC" w:rsidR="00016214" w:rsidRPr="00016214" w:rsidRDefault="00AF7946" w:rsidP="00016214">
            <w:pPr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302" w:type="dxa"/>
            <w:shd w:val="clear" w:color="auto" w:fill="D9D9D9" w:themeFill="background1" w:themeFillShade="D9"/>
            <w:noWrap/>
            <w:hideMark/>
          </w:tcPr>
          <w:p w14:paraId="16EAF222" w14:textId="3EBE3B9A" w:rsidR="00016214" w:rsidRPr="00016214" w:rsidRDefault="00AF7946" w:rsidP="00016214">
            <w:pPr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302" w:type="dxa"/>
            <w:shd w:val="clear" w:color="auto" w:fill="D9D9D9" w:themeFill="background1" w:themeFillShade="D9"/>
            <w:noWrap/>
            <w:hideMark/>
          </w:tcPr>
          <w:p w14:paraId="4E57AE2F" w14:textId="0323E14B" w:rsidR="00016214" w:rsidRPr="00016214" w:rsidRDefault="00AF7946" w:rsidP="00016214">
            <w:pPr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5</w:t>
            </w:r>
          </w:p>
        </w:tc>
      </w:tr>
      <w:tr w:rsidR="00016214" w:rsidRPr="00016214" w14:paraId="6F911E1C" w14:textId="77777777" w:rsidTr="00016214">
        <w:trPr>
          <w:trHeight w:val="255"/>
        </w:trPr>
        <w:tc>
          <w:tcPr>
            <w:tcW w:w="7083" w:type="dxa"/>
            <w:noWrap/>
            <w:hideMark/>
          </w:tcPr>
          <w:p w14:paraId="770DA37A" w14:textId="77777777" w:rsidR="00016214" w:rsidRPr="00016214" w:rsidRDefault="00016214" w:rsidP="00016214">
            <w:pPr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16214">
              <w:rPr>
                <w:rFonts w:ascii="Times New Roman" w:hAnsi="Times New Roman"/>
                <w:b/>
                <w:bCs/>
                <w:sz w:val="24"/>
                <w:szCs w:val="24"/>
              </w:rPr>
              <w:t>6 Prihodi poslovanja</w:t>
            </w:r>
          </w:p>
        </w:tc>
        <w:tc>
          <w:tcPr>
            <w:tcW w:w="1703" w:type="dxa"/>
            <w:noWrap/>
            <w:hideMark/>
          </w:tcPr>
          <w:p w14:paraId="6145740F" w14:textId="77777777" w:rsidR="00016214" w:rsidRPr="00016214" w:rsidRDefault="00016214" w:rsidP="00016214">
            <w:pPr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16214">
              <w:rPr>
                <w:rFonts w:ascii="Times New Roman" w:hAnsi="Times New Roman"/>
                <w:b/>
                <w:bCs/>
                <w:sz w:val="24"/>
                <w:szCs w:val="24"/>
              </w:rPr>
              <w:t>202.469,58</w:t>
            </w:r>
          </w:p>
        </w:tc>
        <w:tc>
          <w:tcPr>
            <w:tcW w:w="1302" w:type="dxa"/>
            <w:noWrap/>
            <w:hideMark/>
          </w:tcPr>
          <w:p w14:paraId="40823D4A" w14:textId="77777777" w:rsidR="00016214" w:rsidRPr="00016214" w:rsidRDefault="00016214" w:rsidP="00016214">
            <w:pPr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16214">
              <w:rPr>
                <w:rFonts w:ascii="Times New Roman" w:hAnsi="Times New Roman"/>
                <w:b/>
                <w:bCs/>
                <w:sz w:val="24"/>
                <w:szCs w:val="24"/>
              </w:rPr>
              <w:t>245.285,00</w:t>
            </w:r>
          </w:p>
        </w:tc>
        <w:tc>
          <w:tcPr>
            <w:tcW w:w="1302" w:type="dxa"/>
            <w:noWrap/>
            <w:hideMark/>
          </w:tcPr>
          <w:p w14:paraId="5F76118E" w14:textId="77777777" w:rsidR="00016214" w:rsidRPr="00016214" w:rsidRDefault="00016214" w:rsidP="00016214">
            <w:pPr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16214">
              <w:rPr>
                <w:rFonts w:ascii="Times New Roman" w:hAnsi="Times New Roman"/>
                <w:b/>
                <w:bCs/>
                <w:sz w:val="24"/>
                <w:szCs w:val="24"/>
              </w:rPr>
              <w:t>228.041,04</w:t>
            </w:r>
          </w:p>
        </w:tc>
        <w:tc>
          <w:tcPr>
            <w:tcW w:w="1302" w:type="dxa"/>
            <w:noWrap/>
            <w:hideMark/>
          </w:tcPr>
          <w:p w14:paraId="4F8C4DFA" w14:textId="77777777" w:rsidR="00016214" w:rsidRPr="00016214" w:rsidRDefault="00016214" w:rsidP="00016214">
            <w:pPr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16214">
              <w:rPr>
                <w:rFonts w:ascii="Times New Roman" w:hAnsi="Times New Roman"/>
                <w:b/>
                <w:bCs/>
                <w:sz w:val="24"/>
                <w:szCs w:val="24"/>
              </w:rPr>
              <w:t>112,63%</w:t>
            </w:r>
          </w:p>
        </w:tc>
        <w:tc>
          <w:tcPr>
            <w:tcW w:w="1302" w:type="dxa"/>
            <w:noWrap/>
            <w:hideMark/>
          </w:tcPr>
          <w:p w14:paraId="54983E0B" w14:textId="77777777" w:rsidR="00016214" w:rsidRPr="00016214" w:rsidRDefault="00016214" w:rsidP="00016214">
            <w:pPr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16214">
              <w:rPr>
                <w:rFonts w:ascii="Times New Roman" w:hAnsi="Times New Roman"/>
                <w:b/>
                <w:bCs/>
                <w:sz w:val="24"/>
                <w:szCs w:val="24"/>
              </w:rPr>
              <w:t>87,30%</w:t>
            </w:r>
          </w:p>
        </w:tc>
      </w:tr>
      <w:tr w:rsidR="00016214" w:rsidRPr="00016214" w14:paraId="034612DD" w14:textId="77777777" w:rsidTr="00016214">
        <w:trPr>
          <w:trHeight w:val="255"/>
        </w:trPr>
        <w:tc>
          <w:tcPr>
            <w:tcW w:w="7083" w:type="dxa"/>
            <w:noWrap/>
            <w:hideMark/>
          </w:tcPr>
          <w:p w14:paraId="2D3D0A84" w14:textId="77777777" w:rsidR="00016214" w:rsidRPr="00016214" w:rsidRDefault="00016214" w:rsidP="00016214">
            <w:pPr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16214">
              <w:rPr>
                <w:rFonts w:ascii="Times New Roman" w:hAnsi="Times New Roman"/>
                <w:b/>
                <w:bCs/>
                <w:sz w:val="24"/>
                <w:szCs w:val="24"/>
              </w:rPr>
              <w:t>63 Pomoći iz inozemstva i od subjekata unutar općeg proračuna</w:t>
            </w:r>
          </w:p>
        </w:tc>
        <w:tc>
          <w:tcPr>
            <w:tcW w:w="1703" w:type="dxa"/>
            <w:noWrap/>
            <w:hideMark/>
          </w:tcPr>
          <w:p w14:paraId="19C924A0" w14:textId="77777777" w:rsidR="00016214" w:rsidRPr="00016214" w:rsidRDefault="00016214" w:rsidP="00016214">
            <w:pPr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16214">
              <w:rPr>
                <w:rFonts w:ascii="Times New Roman" w:hAnsi="Times New Roman"/>
                <w:b/>
                <w:bCs/>
                <w:sz w:val="24"/>
                <w:szCs w:val="24"/>
              </w:rPr>
              <w:t>27.900,00</w:t>
            </w:r>
          </w:p>
        </w:tc>
        <w:tc>
          <w:tcPr>
            <w:tcW w:w="1302" w:type="dxa"/>
            <w:noWrap/>
            <w:hideMark/>
          </w:tcPr>
          <w:p w14:paraId="548ECA37" w14:textId="77777777" w:rsidR="00016214" w:rsidRPr="00016214" w:rsidRDefault="00016214" w:rsidP="00016214">
            <w:pPr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02" w:type="dxa"/>
            <w:noWrap/>
            <w:hideMark/>
          </w:tcPr>
          <w:p w14:paraId="04F093C0" w14:textId="77777777" w:rsidR="00016214" w:rsidRPr="00016214" w:rsidRDefault="00016214" w:rsidP="00016214">
            <w:pPr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16214">
              <w:rPr>
                <w:rFonts w:ascii="Times New Roman" w:hAnsi="Times New Roman"/>
                <w:b/>
                <w:bCs/>
                <w:sz w:val="24"/>
                <w:szCs w:val="24"/>
              </w:rPr>
              <w:t>29.200,00</w:t>
            </w:r>
          </w:p>
        </w:tc>
        <w:tc>
          <w:tcPr>
            <w:tcW w:w="1302" w:type="dxa"/>
            <w:noWrap/>
            <w:hideMark/>
          </w:tcPr>
          <w:p w14:paraId="1C60D237" w14:textId="77777777" w:rsidR="00016214" w:rsidRPr="00016214" w:rsidRDefault="00016214" w:rsidP="00016214">
            <w:pPr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16214">
              <w:rPr>
                <w:rFonts w:ascii="Times New Roman" w:hAnsi="Times New Roman"/>
                <w:b/>
                <w:bCs/>
                <w:sz w:val="24"/>
                <w:szCs w:val="24"/>
              </w:rPr>
              <w:t>104,66%</w:t>
            </w:r>
          </w:p>
        </w:tc>
        <w:tc>
          <w:tcPr>
            <w:tcW w:w="1302" w:type="dxa"/>
            <w:noWrap/>
            <w:hideMark/>
          </w:tcPr>
          <w:p w14:paraId="496D5AED" w14:textId="77777777" w:rsidR="00016214" w:rsidRPr="00016214" w:rsidRDefault="00016214" w:rsidP="00016214">
            <w:pPr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016214" w:rsidRPr="00016214" w14:paraId="388A257E" w14:textId="77777777" w:rsidTr="00016214">
        <w:trPr>
          <w:trHeight w:val="255"/>
        </w:trPr>
        <w:tc>
          <w:tcPr>
            <w:tcW w:w="7083" w:type="dxa"/>
            <w:noWrap/>
            <w:hideMark/>
          </w:tcPr>
          <w:p w14:paraId="324E56D1" w14:textId="77777777" w:rsidR="00016214" w:rsidRPr="00016214" w:rsidRDefault="00016214" w:rsidP="00016214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16214">
              <w:rPr>
                <w:rFonts w:ascii="Times New Roman" w:hAnsi="Times New Roman"/>
                <w:sz w:val="24"/>
                <w:szCs w:val="24"/>
              </w:rPr>
              <w:t>636 Pomoći proračunskim korisnicima iz proračuna koji im nije nadležan</w:t>
            </w:r>
          </w:p>
        </w:tc>
        <w:tc>
          <w:tcPr>
            <w:tcW w:w="1703" w:type="dxa"/>
            <w:noWrap/>
            <w:hideMark/>
          </w:tcPr>
          <w:p w14:paraId="0265620E" w14:textId="77777777" w:rsidR="00016214" w:rsidRPr="00016214" w:rsidRDefault="00016214" w:rsidP="00016214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16214">
              <w:rPr>
                <w:rFonts w:ascii="Times New Roman" w:hAnsi="Times New Roman"/>
                <w:sz w:val="24"/>
                <w:szCs w:val="24"/>
              </w:rPr>
              <w:t>27.900,00</w:t>
            </w:r>
          </w:p>
        </w:tc>
        <w:tc>
          <w:tcPr>
            <w:tcW w:w="1302" w:type="dxa"/>
            <w:noWrap/>
            <w:hideMark/>
          </w:tcPr>
          <w:p w14:paraId="066F5A34" w14:textId="77777777" w:rsidR="00016214" w:rsidRPr="00016214" w:rsidRDefault="00016214" w:rsidP="00016214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2" w:type="dxa"/>
            <w:noWrap/>
            <w:hideMark/>
          </w:tcPr>
          <w:p w14:paraId="78E42953" w14:textId="77777777" w:rsidR="00016214" w:rsidRPr="00016214" w:rsidRDefault="00016214" w:rsidP="00016214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16214">
              <w:rPr>
                <w:rFonts w:ascii="Times New Roman" w:hAnsi="Times New Roman"/>
                <w:sz w:val="24"/>
                <w:szCs w:val="24"/>
              </w:rPr>
              <w:t>29.200,00</w:t>
            </w:r>
          </w:p>
        </w:tc>
        <w:tc>
          <w:tcPr>
            <w:tcW w:w="1302" w:type="dxa"/>
            <w:noWrap/>
            <w:hideMark/>
          </w:tcPr>
          <w:p w14:paraId="64123AF8" w14:textId="77777777" w:rsidR="00016214" w:rsidRPr="00016214" w:rsidRDefault="00016214" w:rsidP="00016214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16214">
              <w:rPr>
                <w:rFonts w:ascii="Times New Roman" w:hAnsi="Times New Roman"/>
                <w:sz w:val="24"/>
                <w:szCs w:val="24"/>
              </w:rPr>
              <w:t>104,66%</w:t>
            </w:r>
          </w:p>
        </w:tc>
        <w:tc>
          <w:tcPr>
            <w:tcW w:w="1302" w:type="dxa"/>
            <w:noWrap/>
            <w:hideMark/>
          </w:tcPr>
          <w:p w14:paraId="2A6D2751" w14:textId="77777777" w:rsidR="00016214" w:rsidRPr="00016214" w:rsidRDefault="00016214" w:rsidP="00016214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6214" w:rsidRPr="00016214" w14:paraId="4C7158B3" w14:textId="77777777" w:rsidTr="00016214">
        <w:trPr>
          <w:trHeight w:val="255"/>
        </w:trPr>
        <w:tc>
          <w:tcPr>
            <w:tcW w:w="7083" w:type="dxa"/>
            <w:noWrap/>
            <w:hideMark/>
          </w:tcPr>
          <w:p w14:paraId="26CD2F29" w14:textId="77777777" w:rsidR="00016214" w:rsidRPr="00016214" w:rsidRDefault="00016214" w:rsidP="00016214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16214">
              <w:rPr>
                <w:rFonts w:ascii="Times New Roman" w:hAnsi="Times New Roman"/>
                <w:sz w:val="24"/>
                <w:szCs w:val="24"/>
              </w:rPr>
              <w:t>6361 Tekuće pomoći proračunskim korisnicima iz proračuna koji im nije nadležan</w:t>
            </w:r>
          </w:p>
        </w:tc>
        <w:tc>
          <w:tcPr>
            <w:tcW w:w="1703" w:type="dxa"/>
            <w:noWrap/>
            <w:hideMark/>
          </w:tcPr>
          <w:p w14:paraId="28971050" w14:textId="77777777" w:rsidR="00016214" w:rsidRPr="00016214" w:rsidRDefault="00016214" w:rsidP="00016214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16214">
              <w:rPr>
                <w:rFonts w:ascii="Times New Roman" w:hAnsi="Times New Roman"/>
                <w:sz w:val="24"/>
                <w:szCs w:val="24"/>
              </w:rPr>
              <w:t>2.000,00</w:t>
            </w:r>
          </w:p>
        </w:tc>
        <w:tc>
          <w:tcPr>
            <w:tcW w:w="1302" w:type="dxa"/>
            <w:noWrap/>
            <w:hideMark/>
          </w:tcPr>
          <w:p w14:paraId="46598D6D" w14:textId="77777777" w:rsidR="00016214" w:rsidRPr="00016214" w:rsidRDefault="00016214" w:rsidP="00016214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2" w:type="dxa"/>
            <w:noWrap/>
            <w:hideMark/>
          </w:tcPr>
          <w:p w14:paraId="7493698F" w14:textId="77777777" w:rsidR="00016214" w:rsidRPr="00016214" w:rsidRDefault="00016214" w:rsidP="00016214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16214">
              <w:rPr>
                <w:rFonts w:ascii="Times New Roman" w:hAnsi="Times New Roman"/>
                <w:sz w:val="24"/>
                <w:szCs w:val="24"/>
              </w:rPr>
              <w:t>3.300,00</w:t>
            </w:r>
          </w:p>
        </w:tc>
        <w:tc>
          <w:tcPr>
            <w:tcW w:w="1302" w:type="dxa"/>
            <w:noWrap/>
            <w:hideMark/>
          </w:tcPr>
          <w:p w14:paraId="5645806B" w14:textId="77777777" w:rsidR="00016214" w:rsidRPr="00016214" w:rsidRDefault="00016214" w:rsidP="00016214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16214">
              <w:rPr>
                <w:rFonts w:ascii="Times New Roman" w:hAnsi="Times New Roman"/>
                <w:sz w:val="24"/>
                <w:szCs w:val="24"/>
              </w:rPr>
              <w:t>165,00%</w:t>
            </w:r>
          </w:p>
        </w:tc>
        <w:tc>
          <w:tcPr>
            <w:tcW w:w="1302" w:type="dxa"/>
            <w:noWrap/>
            <w:hideMark/>
          </w:tcPr>
          <w:p w14:paraId="435C713F" w14:textId="77777777" w:rsidR="00016214" w:rsidRPr="00016214" w:rsidRDefault="00016214" w:rsidP="00016214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6214" w:rsidRPr="00016214" w14:paraId="101A8DAB" w14:textId="77777777" w:rsidTr="00016214">
        <w:trPr>
          <w:trHeight w:val="255"/>
        </w:trPr>
        <w:tc>
          <w:tcPr>
            <w:tcW w:w="7083" w:type="dxa"/>
            <w:noWrap/>
            <w:hideMark/>
          </w:tcPr>
          <w:p w14:paraId="3364AA90" w14:textId="77777777" w:rsidR="00016214" w:rsidRPr="00016214" w:rsidRDefault="00016214" w:rsidP="00016214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16214">
              <w:rPr>
                <w:rFonts w:ascii="Times New Roman" w:hAnsi="Times New Roman"/>
                <w:sz w:val="24"/>
                <w:szCs w:val="24"/>
              </w:rPr>
              <w:t>6362 Kapitalne pomoći proračunskim korisnicima iz proračuna koji im nije nadležan</w:t>
            </w:r>
          </w:p>
        </w:tc>
        <w:tc>
          <w:tcPr>
            <w:tcW w:w="1703" w:type="dxa"/>
            <w:noWrap/>
            <w:hideMark/>
          </w:tcPr>
          <w:p w14:paraId="37F0207E" w14:textId="77777777" w:rsidR="00016214" w:rsidRPr="00016214" w:rsidRDefault="00016214" w:rsidP="00016214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16214">
              <w:rPr>
                <w:rFonts w:ascii="Times New Roman" w:hAnsi="Times New Roman"/>
                <w:sz w:val="24"/>
                <w:szCs w:val="24"/>
              </w:rPr>
              <w:t>25.900,00</w:t>
            </w:r>
          </w:p>
        </w:tc>
        <w:tc>
          <w:tcPr>
            <w:tcW w:w="1302" w:type="dxa"/>
            <w:noWrap/>
            <w:hideMark/>
          </w:tcPr>
          <w:p w14:paraId="121B54DF" w14:textId="77777777" w:rsidR="00016214" w:rsidRPr="00016214" w:rsidRDefault="00016214" w:rsidP="00016214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2" w:type="dxa"/>
            <w:noWrap/>
            <w:hideMark/>
          </w:tcPr>
          <w:p w14:paraId="3D93B359" w14:textId="77777777" w:rsidR="00016214" w:rsidRPr="00016214" w:rsidRDefault="00016214" w:rsidP="00016214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16214">
              <w:rPr>
                <w:rFonts w:ascii="Times New Roman" w:hAnsi="Times New Roman"/>
                <w:sz w:val="24"/>
                <w:szCs w:val="24"/>
              </w:rPr>
              <w:t>25.900,00</w:t>
            </w:r>
          </w:p>
        </w:tc>
        <w:tc>
          <w:tcPr>
            <w:tcW w:w="1302" w:type="dxa"/>
            <w:noWrap/>
            <w:hideMark/>
          </w:tcPr>
          <w:p w14:paraId="665429FB" w14:textId="77777777" w:rsidR="00016214" w:rsidRPr="00016214" w:rsidRDefault="00016214" w:rsidP="00016214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16214">
              <w:rPr>
                <w:rFonts w:ascii="Times New Roman" w:hAnsi="Times New Roman"/>
                <w:sz w:val="24"/>
                <w:szCs w:val="24"/>
              </w:rPr>
              <w:t>100,00%</w:t>
            </w:r>
          </w:p>
        </w:tc>
        <w:tc>
          <w:tcPr>
            <w:tcW w:w="1302" w:type="dxa"/>
            <w:noWrap/>
            <w:hideMark/>
          </w:tcPr>
          <w:p w14:paraId="45DB7B6B" w14:textId="77777777" w:rsidR="00016214" w:rsidRPr="00016214" w:rsidRDefault="00016214" w:rsidP="00016214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6214" w:rsidRPr="00016214" w14:paraId="0AC6D17E" w14:textId="77777777" w:rsidTr="00016214">
        <w:trPr>
          <w:trHeight w:val="255"/>
        </w:trPr>
        <w:tc>
          <w:tcPr>
            <w:tcW w:w="7083" w:type="dxa"/>
            <w:noWrap/>
            <w:hideMark/>
          </w:tcPr>
          <w:p w14:paraId="65B98BC5" w14:textId="77777777" w:rsidR="00016214" w:rsidRPr="00016214" w:rsidRDefault="00016214" w:rsidP="00016214">
            <w:pPr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16214">
              <w:rPr>
                <w:rFonts w:ascii="Times New Roman" w:hAnsi="Times New Roman"/>
                <w:b/>
                <w:bCs/>
                <w:sz w:val="24"/>
                <w:szCs w:val="24"/>
              </w:rPr>
              <w:t>65 Prihodi od upravnih i administrativnih pristojbi, pristojbi po posebnim propisima i naknada</w:t>
            </w:r>
          </w:p>
        </w:tc>
        <w:tc>
          <w:tcPr>
            <w:tcW w:w="1703" w:type="dxa"/>
            <w:noWrap/>
            <w:hideMark/>
          </w:tcPr>
          <w:p w14:paraId="1A33FCAE" w14:textId="77777777" w:rsidR="00016214" w:rsidRPr="00016214" w:rsidRDefault="00016214" w:rsidP="00016214">
            <w:pPr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16214">
              <w:rPr>
                <w:rFonts w:ascii="Times New Roman" w:hAnsi="Times New Roman"/>
                <w:b/>
                <w:bCs/>
                <w:sz w:val="24"/>
                <w:szCs w:val="24"/>
              </w:rPr>
              <w:t>18.529,40</w:t>
            </w:r>
          </w:p>
        </w:tc>
        <w:tc>
          <w:tcPr>
            <w:tcW w:w="1302" w:type="dxa"/>
            <w:noWrap/>
            <w:hideMark/>
          </w:tcPr>
          <w:p w14:paraId="57715934" w14:textId="77777777" w:rsidR="00016214" w:rsidRPr="00016214" w:rsidRDefault="00016214" w:rsidP="00016214">
            <w:pPr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02" w:type="dxa"/>
            <w:noWrap/>
            <w:hideMark/>
          </w:tcPr>
          <w:p w14:paraId="3278105C" w14:textId="77777777" w:rsidR="00016214" w:rsidRPr="00016214" w:rsidRDefault="00016214" w:rsidP="00016214">
            <w:pPr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16214">
              <w:rPr>
                <w:rFonts w:ascii="Times New Roman" w:hAnsi="Times New Roman"/>
                <w:b/>
                <w:bCs/>
                <w:sz w:val="24"/>
                <w:szCs w:val="24"/>
              </w:rPr>
              <w:t>17.359,53</w:t>
            </w:r>
          </w:p>
        </w:tc>
        <w:tc>
          <w:tcPr>
            <w:tcW w:w="1302" w:type="dxa"/>
            <w:noWrap/>
            <w:hideMark/>
          </w:tcPr>
          <w:p w14:paraId="4318658D" w14:textId="77777777" w:rsidR="00016214" w:rsidRPr="00016214" w:rsidRDefault="00016214" w:rsidP="00016214">
            <w:pPr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16214">
              <w:rPr>
                <w:rFonts w:ascii="Times New Roman" w:hAnsi="Times New Roman"/>
                <w:b/>
                <w:bCs/>
                <w:sz w:val="24"/>
                <w:szCs w:val="24"/>
              </w:rPr>
              <w:t>93,69%</w:t>
            </w:r>
          </w:p>
        </w:tc>
        <w:tc>
          <w:tcPr>
            <w:tcW w:w="1302" w:type="dxa"/>
            <w:noWrap/>
            <w:hideMark/>
          </w:tcPr>
          <w:p w14:paraId="19FC9AAE" w14:textId="77777777" w:rsidR="00016214" w:rsidRPr="00016214" w:rsidRDefault="00016214" w:rsidP="00016214">
            <w:pPr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016214" w:rsidRPr="00016214" w14:paraId="24803964" w14:textId="77777777" w:rsidTr="00016214">
        <w:trPr>
          <w:trHeight w:val="255"/>
        </w:trPr>
        <w:tc>
          <w:tcPr>
            <w:tcW w:w="7083" w:type="dxa"/>
            <w:noWrap/>
            <w:hideMark/>
          </w:tcPr>
          <w:p w14:paraId="085F7ECE" w14:textId="77777777" w:rsidR="00016214" w:rsidRPr="00016214" w:rsidRDefault="00016214" w:rsidP="00016214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16214">
              <w:rPr>
                <w:rFonts w:ascii="Times New Roman" w:hAnsi="Times New Roman"/>
                <w:sz w:val="24"/>
                <w:szCs w:val="24"/>
              </w:rPr>
              <w:t>652 Prihodi po posebnim propisima</w:t>
            </w:r>
          </w:p>
        </w:tc>
        <w:tc>
          <w:tcPr>
            <w:tcW w:w="1703" w:type="dxa"/>
            <w:noWrap/>
            <w:hideMark/>
          </w:tcPr>
          <w:p w14:paraId="529068DF" w14:textId="77777777" w:rsidR="00016214" w:rsidRPr="00016214" w:rsidRDefault="00016214" w:rsidP="00016214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16214">
              <w:rPr>
                <w:rFonts w:ascii="Times New Roman" w:hAnsi="Times New Roman"/>
                <w:sz w:val="24"/>
                <w:szCs w:val="24"/>
              </w:rPr>
              <w:t>18.529,40</w:t>
            </w:r>
          </w:p>
        </w:tc>
        <w:tc>
          <w:tcPr>
            <w:tcW w:w="1302" w:type="dxa"/>
            <w:noWrap/>
            <w:hideMark/>
          </w:tcPr>
          <w:p w14:paraId="09140A28" w14:textId="77777777" w:rsidR="00016214" w:rsidRPr="00016214" w:rsidRDefault="00016214" w:rsidP="00016214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2" w:type="dxa"/>
            <w:noWrap/>
            <w:hideMark/>
          </w:tcPr>
          <w:p w14:paraId="60D65D85" w14:textId="77777777" w:rsidR="00016214" w:rsidRPr="00016214" w:rsidRDefault="00016214" w:rsidP="00016214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16214">
              <w:rPr>
                <w:rFonts w:ascii="Times New Roman" w:hAnsi="Times New Roman"/>
                <w:sz w:val="24"/>
                <w:szCs w:val="24"/>
              </w:rPr>
              <w:t>17.359,53</w:t>
            </w:r>
          </w:p>
        </w:tc>
        <w:tc>
          <w:tcPr>
            <w:tcW w:w="1302" w:type="dxa"/>
            <w:noWrap/>
            <w:hideMark/>
          </w:tcPr>
          <w:p w14:paraId="1ACEB1FA" w14:textId="77777777" w:rsidR="00016214" w:rsidRPr="00016214" w:rsidRDefault="00016214" w:rsidP="00016214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16214">
              <w:rPr>
                <w:rFonts w:ascii="Times New Roman" w:hAnsi="Times New Roman"/>
                <w:sz w:val="24"/>
                <w:szCs w:val="24"/>
              </w:rPr>
              <w:t>93,69%</w:t>
            </w:r>
          </w:p>
        </w:tc>
        <w:tc>
          <w:tcPr>
            <w:tcW w:w="1302" w:type="dxa"/>
            <w:noWrap/>
            <w:hideMark/>
          </w:tcPr>
          <w:p w14:paraId="068E8490" w14:textId="77777777" w:rsidR="00016214" w:rsidRPr="00016214" w:rsidRDefault="00016214" w:rsidP="00016214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6214" w:rsidRPr="00016214" w14:paraId="47F88D2E" w14:textId="77777777" w:rsidTr="00016214">
        <w:trPr>
          <w:trHeight w:val="255"/>
        </w:trPr>
        <w:tc>
          <w:tcPr>
            <w:tcW w:w="7083" w:type="dxa"/>
            <w:noWrap/>
            <w:hideMark/>
          </w:tcPr>
          <w:p w14:paraId="66268A31" w14:textId="77777777" w:rsidR="00016214" w:rsidRPr="00016214" w:rsidRDefault="00016214" w:rsidP="00016214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16214">
              <w:rPr>
                <w:rFonts w:ascii="Times New Roman" w:hAnsi="Times New Roman"/>
                <w:sz w:val="24"/>
                <w:szCs w:val="24"/>
              </w:rPr>
              <w:t>6526 Ostali nespomenuti prihodi</w:t>
            </w:r>
          </w:p>
        </w:tc>
        <w:tc>
          <w:tcPr>
            <w:tcW w:w="1703" w:type="dxa"/>
            <w:noWrap/>
            <w:hideMark/>
          </w:tcPr>
          <w:p w14:paraId="6F9063F9" w14:textId="77777777" w:rsidR="00016214" w:rsidRPr="00016214" w:rsidRDefault="00016214" w:rsidP="00016214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16214">
              <w:rPr>
                <w:rFonts w:ascii="Times New Roman" w:hAnsi="Times New Roman"/>
                <w:sz w:val="24"/>
                <w:szCs w:val="24"/>
              </w:rPr>
              <w:t>18.529,40</w:t>
            </w:r>
          </w:p>
        </w:tc>
        <w:tc>
          <w:tcPr>
            <w:tcW w:w="1302" w:type="dxa"/>
            <w:noWrap/>
            <w:hideMark/>
          </w:tcPr>
          <w:p w14:paraId="1158300F" w14:textId="77777777" w:rsidR="00016214" w:rsidRPr="00016214" w:rsidRDefault="00016214" w:rsidP="00016214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2" w:type="dxa"/>
            <w:noWrap/>
            <w:hideMark/>
          </w:tcPr>
          <w:p w14:paraId="7F3878CD" w14:textId="77777777" w:rsidR="00016214" w:rsidRPr="00016214" w:rsidRDefault="00016214" w:rsidP="00016214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16214">
              <w:rPr>
                <w:rFonts w:ascii="Times New Roman" w:hAnsi="Times New Roman"/>
                <w:sz w:val="24"/>
                <w:szCs w:val="24"/>
              </w:rPr>
              <w:t>17.359,53</w:t>
            </w:r>
          </w:p>
        </w:tc>
        <w:tc>
          <w:tcPr>
            <w:tcW w:w="1302" w:type="dxa"/>
            <w:noWrap/>
            <w:hideMark/>
          </w:tcPr>
          <w:p w14:paraId="347F4A02" w14:textId="77777777" w:rsidR="00016214" w:rsidRPr="00016214" w:rsidRDefault="00016214" w:rsidP="00016214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16214">
              <w:rPr>
                <w:rFonts w:ascii="Times New Roman" w:hAnsi="Times New Roman"/>
                <w:sz w:val="24"/>
                <w:szCs w:val="24"/>
              </w:rPr>
              <w:t>93,69%</w:t>
            </w:r>
          </w:p>
        </w:tc>
        <w:tc>
          <w:tcPr>
            <w:tcW w:w="1302" w:type="dxa"/>
            <w:noWrap/>
            <w:hideMark/>
          </w:tcPr>
          <w:p w14:paraId="1246FA2F" w14:textId="77777777" w:rsidR="00016214" w:rsidRPr="00016214" w:rsidRDefault="00016214" w:rsidP="00016214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6214" w:rsidRPr="00016214" w14:paraId="1FAE266F" w14:textId="77777777" w:rsidTr="00016214">
        <w:trPr>
          <w:trHeight w:val="255"/>
        </w:trPr>
        <w:tc>
          <w:tcPr>
            <w:tcW w:w="7083" w:type="dxa"/>
            <w:noWrap/>
            <w:hideMark/>
          </w:tcPr>
          <w:p w14:paraId="254CE8B7" w14:textId="77777777" w:rsidR="00016214" w:rsidRPr="00016214" w:rsidRDefault="00016214" w:rsidP="00016214">
            <w:pPr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16214">
              <w:rPr>
                <w:rFonts w:ascii="Times New Roman" w:hAnsi="Times New Roman"/>
                <w:b/>
                <w:bCs/>
                <w:sz w:val="24"/>
                <w:szCs w:val="24"/>
              </w:rPr>
              <w:t>66 Prihodi od prodaje proizvoda i robe te pruženih usluga, prihodi od donacija te povrati po protestira</w:t>
            </w:r>
          </w:p>
        </w:tc>
        <w:tc>
          <w:tcPr>
            <w:tcW w:w="1703" w:type="dxa"/>
            <w:noWrap/>
            <w:hideMark/>
          </w:tcPr>
          <w:p w14:paraId="12888781" w14:textId="77777777" w:rsidR="00016214" w:rsidRPr="00016214" w:rsidRDefault="00016214" w:rsidP="00016214">
            <w:pPr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16214">
              <w:rPr>
                <w:rFonts w:ascii="Times New Roman" w:hAnsi="Times New Roman"/>
                <w:b/>
                <w:bCs/>
                <w:sz w:val="24"/>
                <w:szCs w:val="24"/>
              </w:rPr>
              <w:t>4.877,30</w:t>
            </w:r>
          </w:p>
        </w:tc>
        <w:tc>
          <w:tcPr>
            <w:tcW w:w="1302" w:type="dxa"/>
            <w:noWrap/>
            <w:hideMark/>
          </w:tcPr>
          <w:p w14:paraId="1AC31D3B" w14:textId="77777777" w:rsidR="00016214" w:rsidRPr="00016214" w:rsidRDefault="00016214" w:rsidP="00016214">
            <w:pPr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02" w:type="dxa"/>
            <w:noWrap/>
            <w:hideMark/>
          </w:tcPr>
          <w:p w14:paraId="4A453135" w14:textId="77777777" w:rsidR="00016214" w:rsidRPr="00016214" w:rsidRDefault="00016214" w:rsidP="00016214">
            <w:pPr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16214">
              <w:rPr>
                <w:rFonts w:ascii="Times New Roman" w:hAnsi="Times New Roman"/>
                <w:b/>
                <w:bCs/>
                <w:sz w:val="24"/>
                <w:szCs w:val="24"/>
              </w:rPr>
              <w:t>7.448,83</w:t>
            </w:r>
          </w:p>
        </w:tc>
        <w:tc>
          <w:tcPr>
            <w:tcW w:w="1302" w:type="dxa"/>
            <w:noWrap/>
            <w:hideMark/>
          </w:tcPr>
          <w:p w14:paraId="5B7D90C0" w14:textId="77777777" w:rsidR="00016214" w:rsidRPr="00016214" w:rsidRDefault="00016214" w:rsidP="00016214">
            <w:pPr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16214">
              <w:rPr>
                <w:rFonts w:ascii="Times New Roman" w:hAnsi="Times New Roman"/>
                <w:b/>
                <w:bCs/>
                <w:sz w:val="24"/>
                <w:szCs w:val="24"/>
              </w:rPr>
              <w:t>152,72%</w:t>
            </w:r>
          </w:p>
        </w:tc>
        <w:tc>
          <w:tcPr>
            <w:tcW w:w="1302" w:type="dxa"/>
            <w:noWrap/>
            <w:hideMark/>
          </w:tcPr>
          <w:p w14:paraId="7B26EF10" w14:textId="77777777" w:rsidR="00016214" w:rsidRPr="00016214" w:rsidRDefault="00016214" w:rsidP="00016214">
            <w:pPr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016214" w:rsidRPr="00016214" w14:paraId="0A86D47B" w14:textId="77777777" w:rsidTr="00016214">
        <w:trPr>
          <w:trHeight w:val="255"/>
        </w:trPr>
        <w:tc>
          <w:tcPr>
            <w:tcW w:w="7083" w:type="dxa"/>
            <w:noWrap/>
            <w:hideMark/>
          </w:tcPr>
          <w:p w14:paraId="77054045" w14:textId="77777777" w:rsidR="00016214" w:rsidRPr="00016214" w:rsidRDefault="00016214" w:rsidP="00016214">
            <w:pPr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16214">
              <w:rPr>
                <w:rFonts w:ascii="Times New Roman" w:hAnsi="Times New Roman"/>
                <w:b/>
                <w:bCs/>
                <w:sz w:val="24"/>
                <w:szCs w:val="24"/>
              </w:rPr>
              <w:t>661 Prihodi od prodaje proizvoda i robe te pruženih usluga</w:t>
            </w:r>
          </w:p>
        </w:tc>
        <w:tc>
          <w:tcPr>
            <w:tcW w:w="1703" w:type="dxa"/>
            <w:noWrap/>
            <w:hideMark/>
          </w:tcPr>
          <w:p w14:paraId="1F7F9001" w14:textId="77777777" w:rsidR="00016214" w:rsidRPr="00016214" w:rsidRDefault="00016214" w:rsidP="00016214">
            <w:pPr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16214">
              <w:rPr>
                <w:rFonts w:ascii="Times New Roman" w:hAnsi="Times New Roman"/>
                <w:b/>
                <w:bCs/>
                <w:sz w:val="24"/>
                <w:szCs w:val="24"/>
              </w:rPr>
              <w:t>4.055,35</w:t>
            </w:r>
          </w:p>
        </w:tc>
        <w:tc>
          <w:tcPr>
            <w:tcW w:w="1302" w:type="dxa"/>
            <w:noWrap/>
            <w:hideMark/>
          </w:tcPr>
          <w:p w14:paraId="7BC4306E" w14:textId="77777777" w:rsidR="00016214" w:rsidRPr="00016214" w:rsidRDefault="00016214" w:rsidP="00016214">
            <w:pPr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02" w:type="dxa"/>
            <w:noWrap/>
            <w:hideMark/>
          </w:tcPr>
          <w:p w14:paraId="3082E366" w14:textId="77777777" w:rsidR="00016214" w:rsidRPr="00016214" w:rsidRDefault="00016214" w:rsidP="00016214">
            <w:pPr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16214">
              <w:rPr>
                <w:rFonts w:ascii="Times New Roman" w:hAnsi="Times New Roman"/>
                <w:b/>
                <w:bCs/>
                <w:sz w:val="24"/>
                <w:szCs w:val="24"/>
              </w:rPr>
              <w:t>6.235,00</w:t>
            </w:r>
          </w:p>
        </w:tc>
        <w:tc>
          <w:tcPr>
            <w:tcW w:w="1302" w:type="dxa"/>
            <w:noWrap/>
            <w:hideMark/>
          </w:tcPr>
          <w:p w14:paraId="285A8836" w14:textId="77777777" w:rsidR="00016214" w:rsidRPr="00016214" w:rsidRDefault="00016214" w:rsidP="00016214">
            <w:pPr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16214">
              <w:rPr>
                <w:rFonts w:ascii="Times New Roman" w:hAnsi="Times New Roman"/>
                <w:b/>
                <w:bCs/>
                <w:sz w:val="24"/>
                <w:szCs w:val="24"/>
              </w:rPr>
              <w:t>153,75%</w:t>
            </w:r>
          </w:p>
        </w:tc>
        <w:tc>
          <w:tcPr>
            <w:tcW w:w="1302" w:type="dxa"/>
            <w:noWrap/>
            <w:hideMark/>
          </w:tcPr>
          <w:p w14:paraId="34285663" w14:textId="77777777" w:rsidR="00016214" w:rsidRPr="00016214" w:rsidRDefault="00016214" w:rsidP="00016214">
            <w:pPr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016214" w:rsidRPr="00016214" w14:paraId="2B52C8AA" w14:textId="77777777" w:rsidTr="00016214">
        <w:trPr>
          <w:trHeight w:val="255"/>
        </w:trPr>
        <w:tc>
          <w:tcPr>
            <w:tcW w:w="7083" w:type="dxa"/>
            <w:noWrap/>
            <w:hideMark/>
          </w:tcPr>
          <w:p w14:paraId="71923538" w14:textId="77777777" w:rsidR="00016214" w:rsidRPr="00016214" w:rsidRDefault="00016214" w:rsidP="00016214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16214">
              <w:rPr>
                <w:rFonts w:ascii="Times New Roman" w:hAnsi="Times New Roman"/>
                <w:sz w:val="24"/>
                <w:szCs w:val="24"/>
              </w:rPr>
              <w:t>6615 Prihodi od pruženih usluga</w:t>
            </w:r>
          </w:p>
        </w:tc>
        <w:tc>
          <w:tcPr>
            <w:tcW w:w="1703" w:type="dxa"/>
            <w:noWrap/>
            <w:hideMark/>
          </w:tcPr>
          <w:p w14:paraId="11108A93" w14:textId="77777777" w:rsidR="00016214" w:rsidRPr="00016214" w:rsidRDefault="00016214" w:rsidP="00016214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16214">
              <w:rPr>
                <w:rFonts w:ascii="Times New Roman" w:hAnsi="Times New Roman"/>
                <w:sz w:val="24"/>
                <w:szCs w:val="24"/>
              </w:rPr>
              <w:t>4.055,35</w:t>
            </w:r>
          </w:p>
        </w:tc>
        <w:tc>
          <w:tcPr>
            <w:tcW w:w="1302" w:type="dxa"/>
            <w:noWrap/>
            <w:hideMark/>
          </w:tcPr>
          <w:p w14:paraId="42A0EC2A" w14:textId="77777777" w:rsidR="00016214" w:rsidRPr="00016214" w:rsidRDefault="00016214" w:rsidP="00016214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2" w:type="dxa"/>
            <w:noWrap/>
            <w:hideMark/>
          </w:tcPr>
          <w:p w14:paraId="3290DB07" w14:textId="77777777" w:rsidR="00016214" w:rsidRPr="00016214" w:rsidRDefault="00016214" w:rsidP="00016214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16214">
              <w:rPr>
                <w:rFonts w:ascii="Times New Roman" w:hAnsi="Times New Roman"/>
                <w:sz w:val="24"/>
                <w:szCs w:val="24"/>
              </w:rPr>
              <w:t>6.235,00</w:t>
            </w:r>
          </w:p>
        </w:tc>
        <w:tc>
          <w:tcPr>
            <w:tcW w:w="1302" w:type="dxa"/>
            <w:noWrap/>
            <w:hideMark/>
          </w:tcPr>
          <w:p w14:paraId="7A2F783A" w14:textId="77777777" w:rsidR="00016214" w:rsidRPr="00016214" w:rsidRDefault="00016214" w:rsidP="00016214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16214">
              <w:rPr>
                <w:rFonts w:ascii="Times New Roman" w:hAnsi="Times New Roman"/>
                <w:sz w:val="24"/>
                <w:szCs w:val="24"/>
              </w:rPr>
              <w:t>153,75%</w:t>
            </w:r>
          </w:p>
        </w:tc>
        <w:tc>
          <w:tcPr>
            <w:tcW w:w="1302" w:type="dxa"/>
            <w:noWrap/>
            <w:hideMark/>
          </w:tcPr>
          <w:p w14:paraId="0A243D5D" w14:textId="77777777" w:rsidR="00016214" w:rsidRPr="00016214" w:rsidRDefault="00016214" w:rsidP="00016214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6214" w:rsidRPr="00016214" w14:paraId="7CC44304" w14:textId="77777777" w:rsidTr="00016214">
        <w:trPr>
          <w:trHeight w:val="255"/>
        </w:trPr>
        <w:tc>
          <w:tcPr>
            <w:tcW w:w="7083" w:type="dxa"/>
            <w:noWrap/>
            <w:hideMark/>
          </w:tcPr>
          <w:p w14:paraId="21E8FE39" w14:textId="77777777" w:rsidR="00016214" w:rsidRPr="00016214" w:rsidRDefault="00016214" w:rsidP="00016214">
            <w:pPr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16214">
              <w:rPr>
                <w:rFonts w:ascii="Times New Roman" w:hAnsi="Times New Roman"/>
                <w:b/>
                <w:bCs/>
                <w:sz w:val="24"/>
                <w:szCs w:val="24"/>
              </w:rPr>
              <w:t>663 Donacije od pravnih i fizičkih osoba izvan općeg proračuna te povrat donacija i kapitalnih pomoći po</w:t>
            </w:r>
          </w:p>
        </w:tc>
        <w:tc>
          <w:tcPr>
            <w:tcW w:w="1703" w:type="dxa"/>
            <w:noWrap/>
            <w:hideMark/>
          </w:tcPr>
          <w:p w14:paraId="026D89BB" w14:textId="77777777" w:rsidR="00016214" w:rsidRPr="00016214" w:rsidRDefault="00016214" w:rsidP="00016214">
            <w:pPr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16214">
              <w:rPr>
                <w:rFonts w:ascii="Times New Roman" w:hAnsi="Times New Roman"/>
                <w:b/>
                <w:bCs/>
                <w:sz w:val="24"/>
                <w:szCs w:val="24"/>
              </w:rPr>
              <w:t>821,95</w:t>
            </w:r>
          </w:p>
        </w:tc>
        <w:tc>
          <w:tcPr>
            <w:tcW w:w="1302" w:type="dxa"/>
            <w:noWrap/>
            <w:hideMark/>
          </w:tcPr>
          <w:p w14:paraId="3F49872D" w14:textId="77777777" w:rsidR="00016214" w:rsidRPr="00016214" w:rsidRDefault="00016214" w:rsidP="00016214">
            <w:pPr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02" w:type="dxa"/>
            <w:noWrap/>
            <w:hideMark/>
          </w:tcPr>
          <w:p w14:paraId="02D3A4B1" w14:textId="77777777" w:rsidR="00016214" w:rsidRPr="00016214" w:rsidRDefault="00016214" w:rsidP="00016214">
            <w:pPr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16214">
              <w:rPr>
                <w:rFonts w:ascii="Times New Roman" w:hAnsi="Times New Roman"/>
                <w:b/>
                <w:bCs/>
                <w:sz w:val="24"/>
                <w:szCs w:val="24"/>
              </w:rPr>
              <w:t>1.213,83</w:t>
            </w:r>
          </w:p>
        </w:tc>
        <w:tc>
          <w:tcPr>
            <w:tcW w:w="1302" w:type="dxa"/>
            <w:noWrap/>
            <w:hideMark/>
          </w:tcPr>
          <w:p w14:paraId="0C61CE87" w14:textId="77777777" w:rsidR="00016214" w:rsidRPr="00016214" w:rsidRDefault="00016214" w:rsidP="00016214">
            <w:pPr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16214">
              <w:rPr>
                <w:rFonts w:ascii="Times New Roman" w:hAnsi="Times New Roman"/>
                <w:b/>
                <w:bCs/>
                <w:sz w:val="24"/>
                <w:szCs w:val="24"/>
              </w:rPr>
              <w:t>147,68%</w:t>
            </w:r>
          </w:p>
        </w:tc>
        <w:tc>
          <w:tcPr>
            <w:tcW w:w="1302" w:type="dxa"/>
            <w:noWrap/>
            <w:hideMark/>
          </w:tcPr>
          <w:p w14:paraId="1F3CDBAD" w14:textId="77777777" w:rsidR="00016214" w:rsidRPr="00016214" w:rsidRDefault="00016214" w:rsidP="00016214">
            <w:pPr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016214" w:rsidRPr="00016214" w14:paraId="2C7116D9" w14:textId="77777777" w:rsidTr="00016214">
        <w:trPr>
          <w:trHeight w:val="255"/>
        </w:trPr>
        <w:tc>
          <w:tcPr>
            <w:tcW w:w="7083" w:type="dxa"/>
            <w:noWrap/>
            <w:hideMark/>
          </w:tcPr>
          <w:p w14:paraId="104BF6D7" w14:textId="77777777" w:rsidR="00016214" w:rsidRPr="00016214" w:rsidRDefault="00016214" w:rsidP="00016214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16214">
              <w:rPr>
                <w:rFonts w:ascii="Times New Roman" w:hAnsi="Times New Roman"/>
                <w:sz w:val="24"/>
                <w:szCs w:val="24"/>
              </w:rPr>
              <w:t>6631 Tekuće donacije</w:t>
            </w:r>
          </w:p>
        </w:tc>
        <w:tc>
          <w:tcPr>
            <w:tcW w:w="1703" w:type="dxa"/>
            <w:noWrap/>
            <w:hideMark/>
          </w:tcPr>
          <w:p w14:paraId="4D495412" w14:textId="77777777" w:rsidR="00016214" w:rsidRPr="00016214" w:rsidRDefault="00016214" w:rsidP="00016214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16214">
              <w:rPr>
                <w:rFonts w:ascii="Times New Roman" w:hAnsi="Times New Roman"/>
                <w:sz w:val="24"/>
                <w:szCs w:val="24"/>
              </w:rPr>
              <w:t>821,95</w:t>
            </w:r>
          </w:p>
        </w:tc>
        <w:tc>
          <w:tcPr>
            <w:tcW w:w="1302" w:type="dxa"/>
            <w:noWrap/>
            <w:hideMark/>
          </w:tcPr>
          <w:p w14:paraId="112B18B3" w14:textId="77777777" w:rsidR="00016214" w:rsidRPr="00016214" w:rsidRDefault="00016214" w:rsidP="00016214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2" w:type="dxa"/>
            <w:noWrap/>
            <w:hideMark/>
          </w:tcPr>
          <w:p w14:paraId="3D5F3C8E" w14:textId="77777777" w:rsidR="00016214" w:rsidRPr="00016214" w:rsidRDefault="00016214" w:rsidP="00016214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2" w:type="dxa"/>
            <w:noWrap/>
            <w:hideMark/>
          </w:tcPr>
          <w:p w14:paraId="09A2EFE7" w14:textId="77777777" w:rsidR="00016214" w:rsidRPr="00016214" w:rsidRDefault="00016214" w:rsidP="00016214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16214">
              <w:rPr>
                <w:rFonts w:ascii="Times New Roman" w:hAnsi="Times New Roman"/>
                <w:sz w:val="24"/>
                <w:szCs w:val="24"/>
              </w:rPr>
              <w:t>0,00%</w:t>
            </w:r>
          </w:p>
        </w:tc>
        <w:tc>
          <w:tcPr>
            <w:tcW w:w="1302" w:type="dxa"/>
            <w:noWrap/>
            <w:hideMark/>
          </w:tcPr>
          <w:p w14:paraId="4ADA1C00" w14:textId="77777777" w:rsidR="00016214" w:rsidRPr="00016214" w:rsidRDefault="00016214" w:rsidP="00016214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6214" w:rsidRPr="00016214" w14:paraId="07DA5306" w14:textId="77777777" w:rsidTr="00016214">
        <w:trPr>
          <w:trHeight w:val="255"/>
        </w:trPr>
        <w:tc>
          <w:tcPr>
            <w:tcW w:w="7083" w:type="dxa"/>
            <w:noWrap/>
            <w:hideMark/>
          </w:tcPr>
          <w:p w14:paraId="09865D6D" w14:textId="77777777" w:rsidR="00016214" w:rsidRPr="00016214" w:rsidRDefault="00016214" w:rsidP="00016214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16214">
              <w:rPr>
                <w:rFonts w:ascii="Times New Roman" w:hAnsi="Times New Roman"/>
                <w:sz w:val="24"/>
                <w:szCs w:val="24"/>
              </w:rPr>
              <w:t>6632 Kapitalne donacije</w:t>
            </w:r>
          </w:p>
        </w:tc>
        <w:tc>
          <w:tcPr>
            <w:tcW w:w="1703" w:type="dxa"/>
            <w:noWrap/>
            <w:hideMark/>
          </w:tcPr>
          <w:p w14:paraId="02BAC2DE" w14:textId="77777777" w:rsidR="00016214" w:rsidRPr="00016214" w:rsidRDefault="00016214" w:rsidP="00016214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2" w:type="dxa"/>
            <w:noWrap/>
            <w:hideMark/>
          </w:tcPr>
          <w:p w14:paraId="51D26ED4" w14:textId="77777777" w:rsidR="00016214" w:rsidRPr="00016214" w:rsidRDefault="00016214" w:rsidP="00016214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2" w:type="dxa"/>
            <w:noWrap/>
            <w:hideMark/>
          </w:tcPr>
          <w:p w14:paraId="10F28CFE" w14:textId="77777777" w:rsidR="00016214" w:rsidRPr="00016214" w:rsidRDefault="00016214" w:rsidP="00016214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16214">
              <w:rPr>
                <w:rFonts w:ascii="Times New Roman" w:hAnsi="Times New Roman"/>
                <w:sz w:val="24"/>
                <w:szCs w:val="24"/>
              </w:rPr>
              <w:t>1.213,83</w:t>
            </w:r>
          </w:p>
        </w:tc>
        <w:tc>
          <w:tcPr>
            <w:tcW w:w="1302" w:type="dxa"/>
            <w:noWrap/>
            <w:hideMark/>
          </w:tcPr>
          <w:p w14:paraId="4417ABD0" w14:textId="77777777" w:rsidR="00016214" w:rsidRPr="00016214" w:rsidRDefault="00016214" w:rsidP="00016214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16214">
              <w:rPr>
                <w:rFonts w:ascii="Times New Roman" w:hAnsi="Times New Roman"/>
                <w:sz w:val="24"/>
                <w:szCs w:val="24"/>
              </w:rPr>
              <w:t>0,00%</w:t>
            </w:r>
          </w:p>
        </w:tc>
        <w:tc>
          <w:tcPr>
            <w:tcW w:w="1302" w:type="dxa"/>
            <w:noWrap/>
            <w:hideMark/>
          </w:tcPr>
          <w:p w14:paraId="5B272599" w14:textId="77777777" w:rsidR="00016214" w:rsidRPr="00016214" w:rsidRDefault="00016214" w:rsidP="00016214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6214" w:rsidRPr="00016214" w14:paraId="6EFCEDF7" w14:textId="77777777" w:rsidTr="00016214">
        <w:trPr>
          <w:trHeight w:val="255"/>
        </w:trPr>
        <w:tc>
          <w:tcPr>
            <w:tcW w:w="7083" w:type="dxa"/>
            <w:noWrap/>
            <w:hideMark/>
          </w:tcPr>
          <w:p w14:paraId="5DAFCAFE" w14:textId="77777777" w:rsidR="00016214" w:rsidRPr="00016214" w:rsidRDefault="00016214" w:rsidP="00016214">
            <w:pPr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16214">
              <w:rPr>
                <w:rFonts w:ascii="Times New Roman" w:hAnsi="Times New Roman"/>
                <w:b/>
                <w:bCs/>
                <w:sz w:val="24"/>
                <w:szCs w:val="24"/>
              </w:rPr>
              <w:t>67 Prihodi iz nadležnog proračuna i od HZZO-a temeljem ugovornih obveza</w:t>
            </w:r>
          </w:p>
        </w:tc>
        <w:tc>
          <w:tcPr>
            <w:tcW w:w="1703" w:type="dxa"/>
            <w:noWrap/>
            <w:hideMark/>
          </w:tcPr>
          <w:p w14:paraId="3C0B6CDB" w14:textId="77777777" w:rsidR="00016214" w:rsidRPr="00016214" w:rsidRDefault="00016214" w:rsidP="00016214">
            <w:pPr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16214">
              <w:rPr>
                <w:rFonts w:ascii="Times New Roman" w:hAnsi="Times New Roman"/>
                <w:b/>
                <w:bCs/>
                <w:sz w:val="24"/>
                <w:szCs w:val="24"/>
              </w:rPr>
              <w:t>151.162,88</w:t>
            </w:r>
          </w:p>
        </w:tc>
        <w:tc>
          <w:tcPr>
            <w:tcW w:w="1302" w:type="dxa"/>
            <w:noWrap/>
            <w:hideMark/>
          </w:tcPr>
          <w:p w14:paraId="1D5BEDB2" w14:textId="77777777" w:rsidR="00016214" w:rsidRPr="00016214" w:rsidRDefault="00016214" w:rsidP="00016214">
            <w:pPr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02" w:type="dxa"/>
            <w:noWrap/>
            <w:hideMark/>
          </w:tcPr>
          <w:p w14:paraId="6ABA7ADC" w14:textId="77777777" w:rsidR="00016214" w:rsidRPr="00016214" w:rsidRDefault="00016214" w:rsidP="00016214">
            <w:pPr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16214">
              <w:rPr>
                <w:rFonts w:ascii="Times New Roman" w:hAnsi="Times New Roman"/>
                <w:b/>
                <w:bCs/>
                <w:sz w:val="24"/>
                <w:szCs w:val="24"/>
              </w:rPr>
              <w:t>174.032,68</w:t>
            </w:r>
          </w:p>
        </w:tc>
        <w:tc>
          <w:tcPr>
            <w:tcW w:w="1302" w:type="dxa"/>
            <w:noWrap/>
            <w:hideMark/>
          </w:tcPr>
          <w:p w14:paraId="0F0848C7" w14:textId="77777777" w:rsidR="00016214" w:rsidRPr="00016214" w:rsidRDefault="00016214" w:rsidP="00016214">
            <w:pPr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16214">
              <w:rPr>
                <w:rFonts w:ascii="Times New Roman" w:hAnsi="Times New Roman"/>
                <w:b/>
                <w:bCs/>
                <w:sz w:val="24"/>
                <w:szCs w:val="24"/>
              </w:rPr>
              <w:t>115,13%</w:t>
            </w:r>
          </w:p>
        </w:tc>
        <w:tc>
          <w:tcPr>
            <w:tcW w:w="1302" w:type="dxa"/>
            <w:noWrap/>
            <w:hideMark/>
          </w:tcPr>
          <w:p w14:paraId="4BDCC1A0" w14:textId="77777777" w:rsidR="00016214" w:rsidRPr="00016214" w:rsidRDefault="00016214" w:rsidP="00016214">
            <w:pPr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016214" w:rsidRPr="00016214" w14:paraId="6A8682ED" w14:textId="77777777" w:rsidTr="00016214">
        <w:trPr>
          <w:trHeight w:val="255"/>
        </w:trPr>
        <w:tc>
          <w:tcPr>
            <w:tcW w:w="7083" w:type="dxa"/>
            <w:noWrap/>
            <w:hideMark/>
          </w:tcPr>
          <w:p w14:paraId="78420A92" w14:textId="77777777" w:rsidR="00016214" w:rsidRPr="00016214" w:rsidRDefault="00016214" w:rsidP="00016214">
            <w:pPr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16214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671 Prihodi iz nadležnog proračuna za financiranje redovne djelatnosti proračunskih korisnika</w:t>
            </w:r>
          </w:p>
        </w:tc>
        <w:tc>
          <w:tcPr>
            <w:tcW w:w="1703" w:type="dxa"/>
            <w:noWrap/>
            <w:hideMark/>
          </w:tcPr>
          <w:p w14:paraId="189C8E55" w14:textId="77777777" w:rsidR="00016214" w:rsidRPr="00016214" w:rsidRDefault="00016214" w:rsidP="00016214">
            <w:pPr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16214">
              <w:rPr>
                <w:rFonts w:ascii="Times New Roman" w:hAnsi="Times New Roman"/>
                <w:b/>
                <w:bCs/>
                <w:sz w:val="24"/>
                <w:szCs w:val="24"/>
              </w:rPr>
              <w:t>151.162,88</w:t>
            </w:r>
          </w:p>
        </w:tc>
        <w:tc>
          <w:tcPr>
            <w:tcW w:w="1302" w:type="dxa"/>
            <w:noWrap/>
            <w:hideMark/>
          </w:tcPr>
          <w:p w14:paraId="490D2021" w14:textId="77777777" w:rsidR="00016214" w:rsidRPr="00016214" w:rsidRDefault="00016214" w:rsidP="00016214">
            <w:pPr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02" w:type="dxa"/>
            <w:noWrap/>
            <w:hideMark/>
          </w:tcPr>
          <w:p w14:paraId="1796763F" w14:textId="77777777" w:rsidR="00016214" w:rsidRPr="00016214" w:rsidRDefault="00016214" w:rsidP="00016214">
            <w:pPr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16214">
              <w:rPr>
                <w:rFonts w:ascii="Times New Roman" w:hAnsi="Times New Roman"/>
                <w:b/>
                <w:bCs/>
                <w:sz w:val="24"/>
                <w:szCs w:val="24"/>
              </w:rPr>
              <w:t>174.032,68</w:t>
            </w:r>
          </w:p>
        </w:tc>
        <w:tc>
          <w:tcPr>
            <w:tcW w:w="1302" w:type="dxa"/>
            <w:noWrap/>
            <w:hideMark/>
          </w:tcPr>
          <w:p w14:paraId="024303B7" w14:textId="77777777" w:rsidR="00016214" w:rsidRPr="00016214" w:rsidRDefault="00016214" w:rsidP="00016214">
            <w:pPr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16214">
              <w:rPr>
                <w:rFonts w:ascii="Times New Roman" w:hAnsi="Times New Roman"/>
                <w:b/>
                <w:bCs/>
                <w:sz w:val="24"/>
                <w:szCs w:val="24"/>
              </w:rPr>
              <w:t>115,13%</w:t>
            </w:r>
          </w:p>
        </w:tc>
        <w:tc>
          <w:tcPr>
            <w:tcW w:w="1302" w:type="dxa"/>
            <w:noWrap/>
            <w:hideMark/>
          </w:tcPr>
          <w:p w14:paraId="5FF23921" w14:textId="77777777" w:rsidR="00016214" w:rsidRPr="00016214" w:rsidRDefault="00016214" w:rsidP="00016214">
            <w:pPr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016214" w:rsidRPr="00016214" w14:paraId="46538410" w14:textId="77777777" w:rsidTr="00016214">
        <w:trPr>
          <w:trHeight w:val="255"/>
        </w:trPr>
        <w:tc>
          <w:tcPr>
            <w:tcW w:w="7083" w:type="dxa"/>
            <w:noWrap/>
            <w:hideMark/>
          </w:tcPr>
          <w:p w14:paraId="4559AA12" w14:textId="77777777" w:rsidR="00016214" w:rsidRPr="00016214" w:rsidRDefault="00016214" w:rsidP="00016214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16214">
              <w:rPr>
                <w:rFonts w:ascii="Times New Roman" w:hAnsi="Times New Roman"/>
                <w:sz w:val="24"/>
                <w:szCs w:val="24"/>
              </w:rPr>
              <w:t>6711 Prihodi iz nadležnog proračuna za financiranje rashoda poslovanja</w:t>
            </w:r>
          </w:p>
        </w:tc>
        <w:tc>
          <w:tcPr>
            <w:tcW w:w="1703" w:type="dxa"/>
            <w:noWrap/>
            <w:hideMark/>
          </w:tcPr>
          <w:p w14:paraId="1BDE4491" w14:textId="77777777" w:rsidR="00016214" w:rsidRPr="00016214" w:rsidRDefault="00016214" w:rsidP="00016214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16214">
              <w:rPr>
                <w:rFonts w:ascii="Times New Roman" w:hAnsi="Times New Roman"/>
                <w:sz w:val="24"/>
                <w:szCs w:val="24"/>
              </w:rPr>
              <w:t>142.224,88</w:t>
            </w:r>
          </w:p>
        </w:tc>
        <w:tc>
          <w:tcPr>
            <w:tcW w:w="1302" w:type="dxa"/>
            <w:noWrap/>
            <w:hideMark/>
          </w:tcPr>
          <w:p w14:paraId="38F921DA" w14:textId="77777777" w:rsidR="00016214" w:rsidRPr="00016214" w:rsidRDefault="00016214" w:rsidP="00016214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2" w:type="dxa"/>
            <w:noWrap/>
            <w:hideMark/>
          </w:tcPr>
          <w:p w14:paraId="4894845B" w14:textId="77777777" w:rsidR="00016214" w:rsidRPr="00016214" w:rsidRDefault="00016214" w:rsidP="00016214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16214">
              <w:rPr>
                <w:rFonts w:ascii="Times New Roman" w:hAnsi="Times New Roman"/>
                <w:sz w:val="24"/>
                <w:szCs w:val="24"/>
              </w:rPr>
              <w:t>166.032,68</w:t>
            </w:r>
          </w:p>
        </w:tc>
        <w:tc>
          <w:tcPr>
            <w:tcW w:w="1302" w:type="dxa"/>
            <w:noWrap/>
            <w:hideMark/>
          </w:tcPr>
          <w:p w14:paraId="04A680F0" w14:textId="77777777" w:rsidR="00016214" w:rsidRPr="00016214" w:rsidRDefault="00016214" w:rsidP="00016214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16214">
              <w:rPr>
                <w:rFonts w:ascii="Times New Roman" w:hAnsi="Times New Roman"/>
                <w:sz w:val="24"/>
                <w:szCs w:val="24"/>
              </w:rPr>
              <w:t>116,74%</w:t>
            </w:r>
          </w:p>
        </w:tc>
        <w:tc>
          <w:tcPr>
            <w:tcW w:w="1302" w:type="dxa"/>
            <w:noWrap/>
            <w:hideMark/>
          </w:tcPr>
          <w:p w14:paraId="02AD1D8E" w14:textId="77777777" w:rsidR="00016214" w:rsidRPr="00016214" w:rsidRDefault="00016214" w:rsidP="00016214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6214" w:rsidRPr="00016214" w14:paraId="4F300EDE" w14:textId="77777777" w:rsidTr="00016214">
        <w:trPr>
          <w:trHeight w:val="255"/>
        </w:trPr>
        <w:tc>
          <w:tcPr>
            <w:tcW w:w="7083" w:type="dxa"/>
            <w:noWrap/>
            <w:hideMark/>
          </w:tcPr>
          <w:p w14:paraId="0CFE2B7D" w14:textId="77777777" w:rsidR="00016214" w:rsidRPr="00016214" w:rsidRDefault="00016214" w:rsidP="00016214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16214">
              <w:rPr>
                <w:rFonts w:ascii="Times New Roman" w:hAnsi="Times New Roman"/>
                <w:sz w:val="24"/>
                <w:szCs w:val="24"/>
              </w:rPr>
              <w:t>6712 Prihodi iz nadležnog proračuna za financiranje rashoda za nabavu nefinancijske imovine</w:t>
            </w:r>
          </w:p>
        </w:tc>
        <w:tc>
          <w:tcPr>
            <w:tcW w:w="1703" w:type="dxa"/>
            <w:noWrap/>
            <w:hideMark/>
          </w:tcPr>
          <w:p w14:paraId="0DD72471" w14:textId="77777777" w:rsidR="00016214" w:rsidRPr="00016214" w:rsidRDefault="00016214" w:rsidP="00016214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16214">
              <w:rPr>
                <w:rFonts w:ascii="Times New Roman" w:hAnsi="Times New Roman"/>
                <w:sz w:val="24"/>
                <w:szCs w:val="24"/>
              </w:rPr>
              <w:t>8.938,00</w:t>
            </w:r>
          </w:p>
        </w:tc>
        <w:tc>
          <w:tcPr>
            <w:tcW w:w="1302" w:type="dxa"/>
            <w:noWrap/>
            <w:hideMark/>
          </w:tcPr>
          <w:p w14:paraId="119DC836" w14:textId="77777777" w:rsidR="00016214" w:rsidRPr="00016214" w:rsidRDefault="00016214" w:rsidP="00016214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2" w:type="dxa"/>
            <w:noWrap/>
            <w:hideMark/>
          </w:tcPr>
          <w:p w14:paraId="6D168C31" w14:textId="77777777" w:rsidR="00016214" w:rsidRPr="00016214" w:rsidRDefault="00016214" w:rsidP="00016214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16214">
              <w:rPr>
                <w:rFonts w:ascii="Times New Roman" w:hAnsi="Times New Roman"/>
                <w:sz w:val="24"/>
                <w:szCs w:val="24"/>
              </w:rPr>
              <w:t>8.000,00</w:t>
            </w:r>
          </w:p>
        </w:tc>
        <w:tc>
          <w:tcPr>
            <w:tcW w:w="1302" w:type="dxa"/>
            <w:noWrap/>
            <w:hideMark/>
          </w:tcPr>
          <w:p w14:paraId="150D2612" w14:textId="77777777" w:rsidR="00016214" w:rsidRPr="00016214" w:rsidRDefault="00016214" w:rsidP="00016214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16214">
              <w:rPr>
                <w:rFonts w:ascii="Times New Roman" w:hAnsi="Times New Roman"/>
                <w:sz w:val="24"/>
                <w:szCs w:val="24"/>
              </w:rPr>
              <w:t>89,51%</w:t>
            </w:r>
          </w:p>
        </w:tc>
        <w:tc>
          <w:tcPr>
            <w:tcW w:w="1302" w:type="dxa"/>
            <w:noWrap/>
            <w:hideMark/>
          </w:tcPr>
          <w:p w14:paraId="347A342A" w14:textId="77777777" w:rsidR="00016214" w:rsidRPr="00016214" w:rsidRDefault="00016214" w:rsidP="00016214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6214" w:rsidRPr="00016214" w14:paraId="416AD4C9" w14:textId="77777777" w:rsidTr="00016214">
        <w:trPr>
          <w:trHeight w:val="255"/>
        </w:trPr>
        <w:tc>
          <w:tcPr>
            <w:tcW w:w="7083" w:type="dxa"/>
            <w:noWrap/>
            <w:hideMark/>
          </w:tcPr>
          <w:p w14:paraId="01B72BCD" w14:textId="77777777" w:rsidR="00016214" w:rsidRPr="00016214" w:rsidRDefault="00016214" w:rsidP="00016214">
            <w:pPr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16214">
              <w:rPr>
                <w:rFonts w:ascii="Times New Roman" w:hAnsi="Times New Roman"/>
                <w:b/>
                <w:bCs/>
                <w:sz w:val="24"/>
                <w:szCs w:val="24"/>
              </w:rPr>
              <w:t>7 Prihodi od prodaje nefinancijske imovine</w:t>
            </w:r>
          </w:p>
        </w:tc>
        <w:tc>
          <w:tcPr>
            <w:tcW w:w="1703" w:type="dxa"/>
            <w:noWrap/>
            <w:hideMark/>
          </w:tcPr>
          <w:p w14:paraId="6B180015" w14:textId="77777777" w:rsidR="00016214" w:rsidRPr="00016214" w:rsidRDefault="00016214" w:rsidP="00016214">
            <w:pPr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16214">
              <w:rPr>
                <w:rFonts w:ascii="Times New Roman" w:hAnsi="Times New Roman"/>
                <w:b/>
                <w:bCs/>
                <w:sz w:val="24"/>
                <w:szCs w:val="24"/>
              </w:rPr>
              <w:t>338,00</w:t>
            </w:r>
          </w:p>
        </w:tc>
        <w:tc>
          <w:tcPr>
            <w:tcW w:w="1302" w:type="dxa"/>
            <w:noWrap/>
            <w:hideMark/>
          </w:tcPr>
          <w:p w14:paraId="12C810B5" w14:textId="77777777" w:rsidR="00016214" w:rsidRPr="00016214" w:rsidRDefault="00016214" w:rsidP="00016214">
            <w:pPr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16214">
              <w:rPr>
                <w:rFonts w:ascii="Times New Roman" w:hAnsi="Times New Roman"/>
                <w:b/>
                <w:bCs/>
                <w:sz w:val="24"/>
                <w:szCs w:val="24"/>
              </w:rPr>
              <w:t>300,00</w:t>
            </w:r>
          </w:p>
        </w:tc>
        <w:tc>
          <w:tcPr>
            <w:tcW w:w="1302" w:type="dxa"/>
            <w:noWrap/>
            <w:hideMark/>
          </w:tcPr>
          <w:p w14:paraId="2035A987" w14:textId="77777777" w:rsidR="00016214" w:rsidRPr="00016214" w:rsidRDefault="00016214" w:rsidP="00016214">
            <w:pPr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16214">
              <w:rPr>
                <w:rFonts w:ascii="Times New Roman" w:hAnsi="Times New Roman"/>
                <w:b/>
                <w:bCs/>
                <w:sz w:val="24"/>
                <w:szCs w:val="24"/>
              </w:rPr>
              <w:t>1.346,00</w:t>
            </w:r>
          </w:p>
        </w:tc>
        <w:tc>
          <w:tcPr>
            <w:tcW w:w="1302" w:type="dxa"/>
            <w:noWrap/>
            <w:hideMark/>
          </w:tcPr>
          <w:p w14:paraId="45B5553E" w14:textId="77777777" w:rsidR="00016214" w:rsidRPr="00016214" w:rsidRDefault="00016214" w:rsidP="00016214">
            <w:pPr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16214">
              <w:rPr>
                <w:rFonts w:ascii="Times New Roman" w:hAnsi="Times New Roman"/>
                <w:b/>
                <w:bCs/>
                <w:sz w:val="24"/>
                <w:szCs w:val="24"/>
              </w:rPr>
              <w:t>398,22%</w:t>
            </w:r>
          </w:p>
        </w:tc>
        <w:tc>
          <w:tcPr>
            <w:tcW w:w="1302" w:type="dxa"/>
            <w:noWrap/>
            <w:hideMark/>
          </w:tcPr>
          <w:p w14:paraId="58940403" w14:textId="77777777" w:rsidR="00016214" w:rsidRPr="00016214" w:rsidRDefault="00016214" w:rsidP="00016214">
            <w:pPr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16214">
              <w:rPr>
                <w:rFonts w:ascii="Times New Roman" w:hAnsi="Times New Roman"/>
                <w:b/>
                <w:bCs/>
                <w:sz w:val="24"/>
                <w:szCs w:val="24"/>
              </w:rPr>
              <w:t>269,20%</w:t>
            </w:r>
          </w:p>
        </w:tc>
      </w:tr>
      <w:tr w:rsidR="00016214" w:rsidRPr="00016214" w14:paraId="7175738D" w14:textId="77777777" w:rsidTr="00016214">
        <w:trPr>
          <w:trHeight w:val="255"/>
        </w:trPr>
        <w:tc>
          <w:tcPr>
            <w:tcW w:w="7083" w:type="dxa"/>
            <w:noWrap/>
            <w:hideMark/>
          </w:tcPr>
          <w:p w14:paraId="3A71F9DD" w14:textId="77777777" w:rsidR="00016214" w:rsidRPr="00016214" w:rsidRDefault="00016214" w:rsidP="00016214">
            <w:pPr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16214">
              <w:rPr>
                <w:rFonts w:ascii="Times New Roman" w:hAnsi="Times New Roman"/>
                <w:b/>
                <w:bCs/>
                <w:sz w:val="24"/>
                <w:szCs w:val="24"/>
              </w:rPr>
              <w:t>72 Prihodi od prodaje proizvedene dugotrajne imovine</w:t>
            </w:r>
          </w:p>
        </w:tc>
        <w:tc>
          <w:tcPr>
            <w:tcW w:w="1703" w:type="dxa"/>
            <w:noWrap/>
            <w:hideMark/>
          </w:tcPr>
          <w:p w14:paraId="418B5AC4" w14:textId="77777777" w:rsidR="00016214" w:rsidRPr="00016214" w:rsidRDefault="00016214" w:rsidP="00016214">
            <w:pPr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16214">
              <w:rPr>
                <w:rFonts w:ascii="Times New Roman" w:hAnsi="Times New Roman"/>
                <w:b/>
                <w:bCs/>
                <w:sz w:val="24"/>
                <w:szCs w:val="24"/>
              </w:rPr>
              <w:t>338,00</w:t>
            </w:r>
          </w:p>
        </w:tc>
        <w:tc>
          <w:tcPr>
            <w:tcW w:w="1302" w:type="dxa"/>
            <w:noWrap/>
            <w:hideMark/>
          </w:tcPr>
          <w:p w14:paraId="1A25F5FC" w14:textId="77777777" w:rsidR="00016214" w:rsidRPr="00016214" w:rsidRDefault="00016214" w:rsidP="00016214">
            <w:pPr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02" w:type="dxa"/>
            <w:noWrap/>
            <w:hideMark/>
          </w:tcPr>
          <w:p w14:paraId="3D5A83C9" w14:textId="77777777" w:rsidR="00016214" w:rsidRPr="00016214" w:rsidRDefault="00016214" w:rsidP="00016214">
            <w:pPr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16214">
              <w:rPr>
                <w:rFonts w:ascii="Times New Roman" w:hAnsi="Times New Roman"/>
                <w:b/>
                <w:bCs/>
                <w:sz w:val="24"/>
                <w:szCs w:val="24"/>
              </w:rPr>
              <w:t>1.346,00</w:t>
            </w:r>
          </w:p>
        </w:tc>
        <w:tc>
          <w:tcPr>
            <w:tcW w:w="1302" w:type="dxa"/>
            <w:noWrap/>
            <w:hideMark/>
          </w:tcPr>
          <w:p w14:paraId="547E9B8C" w14:textId="77777777" w:rsidR="00016214" w:rsidRPr="00016214" w:rsidRDefault="00016214" w:rsidP="00016214">
            <w:pPr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16214">
              <w:rPr>
                <w:rFonts w:ascii="Times New Roman" w:hAnsi="Times New Roman"/>
                <w:b/>
                <w:bCs/>
                <w:sz w:val="24"/>
                <w:szCs w:val="24"/>
              </w:rPr>
              <w:t>398,22%</w:t>
            </w:r>
          </w:p>
        </w:tc>
        <w:tc>
          <w:tcPr>
            <w:tcW w:w="1302" w:type="dxa"/>
            <w:noWrap/>
            <w:hideMark/>
          </w:tcPr>
          <w:p w14:paraId="1822286C" w14:textId="77777777" w:rsidR="00016214" w:rsidRPr="00016214" w:rsidRDefault="00016214" w:rsidP="00016214">
            <w:pPr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016214" w:rsidRPr="00016214" w14:paraId="7EB9CD42" w14:textId="77777777" w:rsidTr="00016214">
        <w:trPr>
          <w:trHeight w:val="255"/>
        </w:trPr>
        <w:tc>
          <w:tcPr>
            <w:tcW w:w="7083" w:type="dxa"/>
            <w:noWrap/>
            <w:hideMark/>
          </w:tcPr>
          <w:p w14:paraId="41DECA87" w14:textId="77777777" w:rsidR="00016214" w:rsidRPr="00016214" w:rsidRDefault="00016214" w:rsidP="00016214">
            <w:pPr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16214">
              <w:rPr>
                <w:rFonts w:ascii="Times New Roman" w:hAnsi="Times New Roman"/>
                <w:b/>
                <w:bCs/>
                <w:sz w:val="24"/>
                <w:szCs w:val="24"/>
              </w:rPr>
              <w:t>724 Prihodi od prodaje knjiga, umjetničkih djela i ostalih izložbenih vrijednosti</w:t>
            </w:r>
          </w:p>
        </w:tc>
        <w:tc>
          <w:tcPr>
            <w:tcW w:w="1703" w:type="dxa"/>
            <w:noWrap/>
            <w:hideMark/>
          </w:tcPr>
          <w:p w14:paraId="1B0C82E0" w14:textId="77777777" w:rsidR="00016214" w:rsidRPr="00016214" w:rsidRDefault="00016214" w:rsidP="00016214">
            <w:pPr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16214">
              <w:rPr>
                <w:rFonts w:ascii="Times New Roman" w:hAnsi="Times New Roman"/>
                <w:b/>
                <w:bCs/>
                <w:sz w:val="24"/>
                <w:szCs w:val="24"/>
              </w:rPr>
              <w:t>338,00</w:t>
            </w:r>
          </w:p>
        </w:tc>
        <w:tc>
          <w:tcPr>
            <w:tcW w:w="1302" w:type="dxa"/>
            <w:noWrap/>
            <w:hideMark/>
          </w:tcPr>
          <w:p w14:paraId="4A057915" w14:textId="77777777" w:rsidR="00016214" w:rsidRPr="00016214" w:rsidRDefault="00016214" w:rsidP="00016214">
            <w:pPr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02" w:type="dxa"/>
            <w:noWrap/>
            <w:hideMark/>
          </w:tcPr>
          <w:p w14:paraId="4F02ECD3" w14:textId="77777777" w:rsidR="00016214" w:rsidRPr="00016214" w:rsidRDefault="00016214" w:rsidP="00016214">
            <w:pPr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16214">
              <w:rPr>
                <w:rFonts w:ascii="Times New Roman" w:hAnsi="Times New Roman"/>
                <w:b/>
                <w:bCs/>
                <w:sz w:val="24"/>
                <w:szCs w:val="24"/>
              </w:rPr>
              <w:t>1.346,00</w:t>
            </w:r>
          </w:p>
        </w:tc>
        <w:tc>
          <w:tcPr>
            <w:tcW w:w="1302" w:type="dxa"/>
            <w:noWrap/>
            <w:hideMark/>
          </w:tcPr>
          <w:p w14:paraId="3E443E75" w14:textId="77777777" w:rsidR="00016214" w:rsidRPr="00016214" w:rsidRDefault="00016214" w:rsidP="00016214">
            <w:pPr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16214">
              <w:rPr>
                <w:rFonts w:ascii="Times New Roman" w:hAnsi="Times New Roman"/>
                <w:b/>
                <w:bCs/>
                <w:sz w:val="24"/>
                <w:szCs w:val="24"/>
              </w:rPr>
              <w:t>398,22%</w:t>
            </w:r>
          </w:p>
        </w:tc>
        <w:tc>
          <w:tcPr>
            <w:tcW w:w="1302" w:type="dxa"/>
            <w:noWrap/>
            <w:hideMark/>
          </w:tcPr>
          <w:p w14:paraId="5B1CE63E" w14:textId="77777777" w:rsidR="00016214" w:rsidRPr="00016214" w:rsidRDefault="00016214" w:rsidP="00016214">
            <w:pPr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016214" w:rsidRPr="00016214" w14:paraId="2C184469" w14:textId="77777777" w:rsidTr="00016214">
        <w:trPr>
          <w:trHeight w:val="255"/>
        </w:trPr>
        <w:tc>
          <w:tcPr>
            <w:tcW w:w="7083" w:type="dxa"/>
            <w:noWrap/>
            <w:hideMark/>
          </w:tcPr>
          <w:p w14:paraId="39045D08" w14:textId="77777777" w:rsidR="00016214" w:rsidRPr="00016214" w:rsidRDefault="00016214" w:rsidP="00016214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16214">
              <w:rPr>
                <w:rFonts w:ascii="Times New Roman" w:hAnsi="Times New Roman"/>
                <w:sz w:val="24"/>
                <w:szCs w:val="24"/>
              </w:rPr>
              <w:t>7241 Knjige</w:t>
            </w:r>
          </w:p>
        </w:tc>
        <w:tc>
          <w:tcPr>
            <w:tcW w:w="1703" w:type="dxa"/>
            <w:noWrap/>
            <w:hideMark/>
          </w:tcPr>
          <w:p w14:paraId="7771BFB7" w14:textId="77777777" w:rsidR="00016214" w:rsidRPr="00016214" w:rsidRDefault="00016214" w:rsidP="00016214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16214">
              <w:rPr>
                <w:rFonts w:ascii="Times New Roman" w:hAnsi="Times New Roman"/>
                <w:sz w:val="24"/>
                <w:szCs w:val="24"/>
              </w:rPr>
              <w:t>338,00</w:t>
            </w:r>
          </w:p>
        </w:tc>
        <w:tc>
          <w:tcPr>
            <w:tcW w:w="1302" w:type="dxa"/>
            <w:noWrap/>
            <w:hideMark/>
          </w:tcPr>
          <w:p w14:paraId="61D4B814" w14:textId="77777777" w:rsidR="00016214" w:rsidRPr="00016214" w:rsidRDefault="00016214" w:rsidP="00016214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2" w:type="dxa"/>
            <w:noWrap/>
            <w:hideMark/>
          </w:tcPr>
          <w:p w14:paraId="38A6C6FC" w14:textId="77777777" w:rsidR="00016214" w:rsidRPr="00016214" w:rsidRDefault="00016214" w:rsidP="00016214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16214">
              <w:rPr>
                <w:rFonts w:ascii="Times New Roman" w:hAnsi="Times New Roman"/>
                <w:sz w:val="24"/>
                <w:szCs w:val="24"/>
              </w:rPr>
              <w:t>1.346,00</w:t>
            </w:r>
          </w:p>
        </w:tc>
        <w:tc>
          <w:tcPr>
            <w:tcW w:w="1302" w:type="dxa"/>
            <w:noWrap/>
            <w:hideMark/>
          </w:tcPr>
          <w:p w14:paraId="712C84B7" w14:textId="77777777" w:rsidR="00016214" w:rsidRPr="00016214" w:rsidRDefault="00016214" w:rsidP="00016214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16214">
              <w:rPr>
                <w:rFonts w:ascii="Times New Roman" w:hAnsi="Times New Roman"/>
                <w:sz w:val="24"/>
                <w:szCs w:val="24"/>
              </w:rPr>
              <w:t>398,22%</w:t>
            </w:r>
          </w:p>
        </w:tc>
        <w:tc>
          <w:tcPr>
            <w:tcW w:w="1302" w:type="dxa"/>
            <w:noWrap/>
            <w:hideMark/>
          </w:tcPr>
          <w:p w14:paraId="53EC5225" w14:textId="77777777" w:rsidR="00016214" w:rsidRPr="00016214" w:rsidRDefault="00016214" w:rsidP="00016214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6214" w:rsidRPr="00016214" w14:paraId="506622C6" w14:textId="77777777" w:rsidTr="00016214">
        <w:trPr>
          <w:trHeight w:val="255"/>
        </w:trPr>
        <w:tc>
          <w:tcPr>
            <w:tcW w:w="7083" w:type="dxa"/>
            <w:noWrap/>
            <w:hideMark/>
          </w:tcPr>
          <w:p w14:paraId="3A054A5C" w14:textId="77777777" w:rsidR="00016214" w:rsidRPr="00016214" w:rsidRDefault="00016214" w:rsidP="00016214">
            <w:pPr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16214">
              <w:rPr>
                <w:rFonts w:ascii="Times New Roman" w:hAnsi="Times New Roman"/>
                <w:b/>
                <w:bCs/>
                <w:sz w:val="24"/>
                <w:szCs w:val="24"/>
              </w:rPr>
              <w:t>3 Rashodi poslovanja</w:t>
            </w:r>
          </w:p>
        </w:tc>
        <w:tc>
          <w:tcPr>
            <w:tcW w:w="1703" w:type="dxa"/>
            <w:noWrap/>
            <w:hideMark/>
          </w:tcPr>
          <w:p w14:paraId="78027992" w14:textId="77777777" w:rsidR="00016214" w:rsidRPr="00016214" w:rsidRDefault="00016214" w:rsidP="00016214">
            <w:pPr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16214">
              <w:rPr>
                <w:rFonts w:ascii="Times New Roman" w:hAnsi="Times New Roman"/>
                <w:b/>
                <w:bCs/>
                <w:sz w:val="24"/>
                <w:szCs w:val="24"/>
              </w:rPr>
              <w:t>168.139,47</w:t>
            </w:r>
          </w:p>
        </w:tc>
        <w:tc>
          <w:tcPr>
            <w:tcW w:w="1302" w:type="dxa"/>
            <w:noWrap/>
            <w:hideMark/>
          </w:tcPr>
          <w:p w14:paraId="11FEC131" w14:textId="77777777" w:rsidR="00016214" w:rsidRPr="00016214" w:rsidRDefault="00016214" w:rsidP="00016214">
            <w:pPr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16214">
              <w:rPr>
                <w:rFonts w:ascii="Times New Roman" w:hAnsi="Times New Roman"/>
                <w:b/>
                <w:bCs/>
                <w:sz w:val="24"/>
                <w:szCs w:val="24"/>
              </w:rPr>
              <w:t>213.005,00</w:t>
            </w:r>
          </w:p>
        </w:tc>
        <w:tc>
          <w:tcPr>
            <w:tcW w:w="1302" w:type="dxa"/>
            <w:noWrap/>
            <w:hideMark/>
          </w:tcPr>
          <w:p w14:paraId="75461EAF" w14:textId="77777777" w:rsidR="00016214" w:rsidRPr="00016214" w:rsidRDefault="00016214" w:rsidP="00016214">
            <w:pPr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16214">
              <w:rPr>
                <w:rFonts w:ascii="Times New Roman" w:hAnsi="Times New Roman"/>
                <w:b/>
                <w:bCs/>
                <w:sz w:val="24"/>
                <w:szCs w:val="24"/>
              </w:rPr>
              <w:t>191.016,39</w:t>
            </w:r>
          </w:p>
        </w:tc>
        <w:tc>
          <w:tcPr>
            <w:tcW w:w="1302" w:type="dxa"/>
            <w:noWrap/>
            <w:hideMark/>
          </w:tcPr>
          <w:p w14:paraId="1E140E05" w14:textId="77777777" w:rsidR="00016214" w:rsidRPr="00016214" w:rsidRDefault="00016214" w:rsidP="00016214">
            <w:pPr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16214">
              <w:rPr>
                <w:rFonts w:ascii="Times New Roman" w:hAnsi="Times New Roman"/>
                <w:b/>
                <w:bCs/>
                <w:sz w:val="24"/>
                <w:szCs w:val="24"/>
              </w:rPr>
              <w:t>113,61%</w:t>
            </w:r>
          </w:p>
        </w:tc>
        <w:tc>
          <w:tcPr>
            <w:tcW w:w="1302" w:type="dxa"/>
            <w:noWrap/>
            <w:hideMark/>
          </w:tcPr>
          <w:p w14:paraId="026AA5C5" w14:textId="77777777" w:rsidR="00016214" w:rsidRPr="00016214" w:rsidRDefault="00016214" w:rsidP="00016214">
            <w:pPr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16214">
              <w:rPr>
                <w:rFonts w:ascii="Times New Roman" w:hAnsi="Times New Roman"/>
                <w:b/>
                <w:bCs/>
                <w:sz w:val="24"/>
                <w:szCs w:val="24"/>
              </w:rPr>
              <w:t>85,31%</w:t>
            </w:r>
          </w:p>
        </w:tc>
      </w:tr>
      <w:tr w:rsidR="00016214" w:rsidRPr="00016214" w14:paraId="2A1D936A" w14:textId="77777777" w:rsidTr="00016214">
        <w:trPr>
          <w:trHeight w:val="255"/>
        </w:trPr>
        <w:tc>
          <w:tcPr>
            <w:tcW w:w="7083" w:type="dxa"/>
            <w:noWrap/>
            <w:hideMark/>
          </w:tcPr>
          <w:p w14:paraId="7950E636" w14:textId="77777777" w:rsidR="00016214" w:rsidRPr="00016214" w:rsidRDefault="00016214" w:rsidP="00016214">
            <w:pPr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16214">
              <w:rPr>
                <w:rFonts w:ascii="Times New Roman" w:hAnsi="Times New Roman"/>
                <w:b/>
                <w:bCs/>
                <w:sz w:val="24"/>
                <w:szCs w:val="24"/>
              </w:rPr>
              <w:t>31 Rashodi za zaposlene</w:t>
            </w:r>
          </w:p>
        </w:tc>
        <w:tc>
          <w:tcPr>
            <w:tcW w:w="1703" w:type="dxa"/>
            <w:noWrap/>
            <w:hideMark/>
          </w:tcPr>
          <w:p w14:paraId="2F9CA61F" w14:textId="77777777" w:rsidR="00016214" w:rsidRPr="00016214" w:rsidRDefault="00016214" w:rsidP="00016214">
            <w:pPr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16214">
              <w:rPr>
                <w:rFonts w:ascii="Times New Roman" w:hAnsi="Times New Roman"/>
                <w:b/>
                <w:bCs/>
                <w:sz w:val="24"/>
                <w:szCs w:val="24"/>
              </w:rPr>
              <w:t>109.797,12</w:t>
            </w:r>
          </w:p>
        </w:tc>
        <w:tc>
          <w:tcPr>
            <w:tcW w:w="1302" w:type="dxa"/>
            <w:noWrap/>
            <w:hideMark/>
          </w:tcPr>
          <w:p w14:paraId="279DBA85" w14:textId="77777777" w:rsidR="00016214" w:rsidRPr="00016214" w:rsidRDefault="00016214" w:rsidP="00016214">
            <w:pPr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02" w:type="dxa"/>
            <w:noWrap/>
            <w:hideMark/>
          </w:tcPr>
          <w:p w14:paraId="69095030" w14:textId="77777777" w:rsidR="00016214" w:rsidRPr="00016214" w:rsidRDefault="00016214" w:rsidP="00016214">
            <w:pPr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16214">
              <w:rPr>
                <w:rFonts w:ascii="Times New Roman" w:hAnsi="Times New Roman"/>
                <w:b/>
                <w:bCs/>
                <w:sz w:val="24"/>
                <w:szCs w:val="24"/>
              </w:rPr>
              <w:t>125.143,57</w:t>
            </w:r>
          </w:p>
        </w:tc>
        <w:tc>
          <w:tcPr>
            <w:tcW w:w="1302" w:type="dxa"/>
            <w:noWrap/>
            <w:hideMark/>
          </w:tcPr>
          <w:p w14:paraId="25563368" w14:textId="77777777" w:rsidR="00016214" w:rsidRPr="00016214" w:rsidRDefault="00016214" w:rsidP="00016214">
            <w:pPr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16214">
              <w:rPr>
                <w:rFonts w:ascii="Times New Roman" w:hAnsi="Times New Roman"/>
                <w:b/>
                <w:bCs/>
                <w:sz w:val="24"/>
                <w:szCs w:val="24"/>
              </w:rPr>
              <w:t>113,98%</w:t>
            </w:r>
          </w:p>
        </w:tc>
        <w:tc>
          <w:tcPr>
            <w:tcW w:w="1302" w:type="dxa"/>
            <w:noWrap/>
            <w:hideMark/>
          </w:tcPr>
          <w:p w14:paraId="76FEDAD2" w14:textId="77777777" w:rsidR="00016214" w:rsidRPr="00016214" w:rsidRDefault="00016214" w:rsidP="00016214">
            <w:pPr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016214" w:rsidRPr="00016214" w14:paraId="0F34BFBC" w14:textId="77777777" w:rsidTr="00016214">
        <w:trPr>
          <w:trHeight w:val="255"/>
        </w:trPr>
        <w:tc>
          <w:tcPr>
            <w:tcW w:w="7083" w:type="dxa"/>
            <w:noWrap/>
            <w:hideMark/>
          </w:tcPr>
          <w:p w14:paraId="4BAD1D5A" w14:textId="77777777" w:rsidR="00016214" w:rsidRPr="00016214" w:rsidRDefault="00016214" w:rsidP="00016214">
            <w:pPr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16214">
              <w:rPr>
                <w:rFonts w:ascii="Times New Roman" w:hAnsi="Times New Roman"/>
                <w:b/>
                <w:bCs/>
                <w:sz w:val="24"/>
                <w:szCs w:val="24"/>
              </w:rPr>
              <w:t>311 Plaće (Bruto)</w:t>
            </w:r>
          </w:p>
        </w:tc>
        <w:tc>
          <w:tcPr>
            <w:tcW w:w="1703" w:type="dxa"/>
            <w:noWrap/>
            <w:hideMark/>
          </w:tcPr>
          <w:p w14:paraId="4B4BE959" w14:textId="77777777" w:rsidR="00016214" w:rsidRPr="00016214" w:rsidRDefault="00016214" w:rsidP="00016214">
            <w:pPr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16214">
              <w:rPr>
                <w:rFonts w:ascii="Times New Roman" w:hAnsi="Times New Roman"/>
                <w:b/>
                <w:bCs/>
                <w:sz w:val="24"/>
                <w:szCs w:val="24"/>
              </w:rPr>
              <w:t>85.207,46</w:t>
            </w:r>
          </w:p>
        </w:tc>
        <w:tc>
          <w:tcPr>
            <w:tcW w:w="1302" w:type="dxa"/>
            <w:noWrap/>
            <w:hideMark/>
          </w:tcPr>
          <w:p w14:paraId="3A43EB80" w14:textId="77777777" w:rsidR="00016214" w:rsidRPr="00016214" w:rsidRDefault="00016214" w:rsidP="00016214">
            <w:pPr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02" w:type="dxa"/>
            <w:noWrap/>
            <w:hideMark/>
          </w:tcPr>
          <w:p w14:paraId="5AAE641E" w14:textId="77777777" w:rsidR="00016214" w:rsidRPr="00016214" w:rsidRDefault="00016214" w:rsidP="00016214">
            <w:pPr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16214">
              <w:rPr>
                <w:rFonts w:ascii="Times New Roman" w:hAnsi="Times New Roman"/>
                <w:b/>
                <w:bCs/>
                <w:sz w:val="24"/>
                <w:szCs w:val="24"/>
              </w:rPr>
              <w:t>98.273,36</w:t>
            </w:r>
          </w:p>
        </w:tc>
        <w:tc>
          <w:tcPr>
            <w:tcW w:w="1302" w:type="dxa"/>
            <w:noWrap/>
            <w:hideMark/>
          </w:tcPr>
          <w:p w14:paraId="6F43ABD6" w14:textId="77777777" w:rsidR="00016214" w:rsidRPr="00016214" w:rsidRDefault="00016214" w:rsidP="00016214">
            <w:pPr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16214">
              <w:rPr>
                <w:rFonts w:ascii="Times New Roman" w:hAnsi="Times New Roman"/>
                <w:b/>
                <w:bCs/>
                <w:sz w:val="24"/>
                <w:szCs w:val="24"/>
              </w:rPr>
              <w:t>115,33%</w:t>
            </w:r>
          </w:p>
        </w:tc>
        <w:tc>
          <w:tcPr>
            <w:tcW w:w="1302" w:type="dxa"/>
            <w:noWrap/>
            <w:hideMark/>
          </w:tcPr>
          <w:p w14:paraId="122421E3" w14:textId="77777777" w:rsidR="00016214" w:rsidRPr="00016214" w:rsidRDefault="00016214" w:rsidP="00016214">
            <w:pPr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016214" w:rsidRPr="00016214" w14:paraId="3157D0C0" w14:textId="77777777" w:rsidTr="00016214">
        <w:trPr>
          <w:trHeight w:val="255"/>
        </w:trPr>
        <w:tc>
          <w:tcPr>
            <w:tcW w:w="7083" w:type="dxa"/>
            <w:noWrap/>
            <w:hideMark/>
          </w:tcPr>
          <w:p w14:paraId="75AC4099" w14:textId="77777777" w:rsidR="00016214" w:rsidRPr="00016214" w:rsidRDefault="00016214" w:rsidP="00016214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16214">
              <w:rPr>
                <w:rFonts w:ascii="Times New Roman" w:hAnsi="Times New Roman"/>
                <w:sz w:val="24"/>
                <w:szCs w:val="24"/>
              </w:rPr>
              <w:t>3111 Plaće za redovan rad</w:t>
            </w:r>
          </w:p>
        </w:tc>
        <w:tc>
          <w:tcPr>
            <w:tcW w:w="1703" w:type="dxa"/>
            <w:noWrap/>
            <w:hideMark/>
          </w:tcPr>
          <w:p w14:paraId="6C371B5A" w14:textId="77777777" w:rsidR="00016214" w:rsidRPr="00016214" w:rsidRDefault="00016214" w:rsidP="00016214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16214">
              <w:rPr>
                <w:rFonts w:ascii="Times New Roman" w:hAnsi="Times New Roman"/>
                <w:sz w:val="24"/>
                <w:szCs w:val="24"/>
              </w:rPr>
              <w:t>85.207,46</w:t>
            </w:r>
          </w:p>
        </w:tc>
        <w:tc>
          <w:tcPr>
            <w:tcW w:w="1302" w:type="dxa"/>
            <w:noWrap/>
            <w:hideMark/>
          </w:tcPr>
          <w:p w14:paraId="19212995" w14:textId="77777777" w:rsidR="00016214" w:rsidRPr="00016214" w:rsidRDefault="00016214" w:rsidP="00016214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2" w:type="dxa"/>
            <w:noWrap/>
            <w:hideMark/>
          </w:tcPr>
          <w:p w14:paraId="28450389" w14:textId="77777777" w:rsidR="00016214" w:rsidRPr="00016214" w:rsidRDefault="00016214" w:rsidP="00016214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16214">
              <w:rPr>
                <w:rFonts w:ascii="Times New Roman" w:hAnsi="Times New Roman"/>
                <w:sz w:val="24"/>
                <w:szCs w:val="24"/>
              </w:rPr>
              <w:t>98.273,36</w:t>
            </w:r>
          </w:p>
        </w:tc>
        <w:tc>
          <w:tcPr>
            <w:tcW w:w="1302" w:type="dxa"/>
            <w:noWrap/>
            <w:hideMark/>
          </w:tcPr>
          <w:p w14:paraId="7AA56067" w14:textId="77777777" w:rsidR="00016214" w:rsidRPr="00016214" w:rsidRDefault="00016214" w:rsidP="00016214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16214">
              <w:rPr>
                <w:rFonts w:ascii="Times New Roman" w:hAnsi="Times New Roman"/>
                <w:sz w:val="24"/>
                <w:szCs w:val="24"/>
              </w:rPr>
              <w:t>115,33%</w:t>
            </w:r>
          </w:p>
        </w:tc>
        <w:tc>
          <w:tcPr>
            <w:tcW w:w="1302" w:type="dxa"/>
            <w:noWrap/>
            <w:hideMark/>
          </w:tcPr>
          <w:p w14:paraId="3570541E" w14:textId="77777777" w:rsidR="00016214" w:rsidRPr="00016214" w:rsidRDefault="00016214" w:rsidP="00016214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6214" w:rsidRPr="00016214" w14:paraId="3CF78837" w14:textId="77777777" w:rsidTr="00016214">
        <w:trPr>
          <w:trHeight w:val="255"/>
        </w:trPr>
        <w:tc>
          <w:tcPr>
            <w:tcW w:w="7083" w:type="dxa"/>
            <w:noWrap/>
            <w:hideMark/>
          </w:tcPr>
          <w:p w14:paraId="10F02507" w14:textId="77777777" w:rsidR="00016214" w:rsidRPr="00016214" w:rsidRDefault="00016214" w:rsidP="00016214">
            <w:pPr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16214">
              <w:rPr>
                <w:rFonts w:ascii="Times New Roman" w:hAnsi="Times New Roman"/>
                <w:b/>
                <w:bCs/>
                <w:sz w:val="24"/>
                <w:szCs w:val="24"/>
              </w:rPr>
              <w:t>312 Ostali rashodi za zaposlene</w:t>
            </w:r>
          </w:p>
        </w:tc>
        <w:tc>
          <w:tcPr>
            <w:tcW w:w="1703" w:type="dxa"/>
            <w:noWrap/>
            <w:hideMark/>
          </w:tcPr>
          <w:p w14:paraId="67C937C3" w14:textId="77777777" w:rsidR="00016214" w:rsidRPr="00016214" w:rsidRDefault="00016214" w:rsidP="00016214">
            <w:pPr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16214">
              <w:rPr>
                <w:rFonts w:ascii="Times New Roman" w:hAnsi="Times New Roman"/>
                <w:b/>
                <w:bCs/>
                <w:sz w:val="24"/>
                <w:szCs w:val="24"/>
              </w:rPr>
              <w:t>10.530,38</w:t>
            </w:r>
          </w:p>
        </w:tc>
        <w:tc>
          <w:tcPr>
            <w:tcW w:w="1302" w:type="dxa"/>
            <w:noWrap/>
            <w:hideMark/>
          </w:tcPr>
          <w:p w14:paraId="2D6D12DA" w14:textId="77777777" w:rsidR="00016214" w:rsidRPr="00016214" w:rsidRDefault="00016214" w:rsidP="00016214">
            <w:pPr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02" w:type="dxa"/>
            <w:noWrap/>
            <w:hideMark/>
          </w:tcPr>
          <w:p w14:paraId="4C78F4F5" w14:textId="77777777" w:rsidR="00016214" w:rsidRPr="00016214" w:rsidRDefault="00016214" w:rsidP="00016214">
            <w:pPr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16214">
              <w:rPr>
                <w:rFonts w:ascii="Times New Roman" w:hAnsi="Times New Roman"/>
                <w:b/>
                <w:bCs/>
                <w:sz w:val="24"/>
                <w:szCs w:val="24"/>
              </w:rPr>
              <w:t>10.655,00</w:t>
            </w:r>
          </w:p>
        </w:tc>
        <w:tc>
          <w:tcPr>
            <w:tcW w:w="1302" w:type="dxa"/>
            <w:noWrap/>
            <w:hideMark/>
          </w:tcPr>
          <w:p w14:paraId="575A4AF2" w14:textId="77777777" w:rsidR="00016214" w:rsidRPr="00016214" w:rsidRDefault="00016214" w:rsidP="00016214">
            <w:pPr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16214">
              <w:rPr>
                <w:rFonts w:ascii="Times New Roman" w:hAnsi="Times New Roman"/>
                <w:b/>
                <w:bCs/>
                <w:sz w:val="24"/>
                <w:szCs w:val="24"/>
              </w:rPr>
              <w:t>101,18%</w:t>
            </w:r>
          </w:p>
        </w:tc>
        <w:tc>
          <w:tcPr>
            <w:tcW w:w="1302" w:type="dxa"/>
            <w:noWrap/>
            <w:hideMark/>
          </w:tcPr>
          <w:p w14:paraId="3DFA0DFD" w14:textId="77777777" w:rsidR="00016214" w:rsidRPr="00016214" w:rsidRDefault="00016214" w:rsidP="00016214">
            <w:pPr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016214" w:rsidRPr="00016214" w14:paraId="435CB121" w14:textId="77777777" w:rsidTr="00016214">
        <w:trPr>
          <w:trHeight w:val="255"/>
        </w:trPr>
        <w:tc>
          <w:tcPr>
            <w:tcW w:w="7083" w:type="dxa"/>
            <w:noWrap/>
            <w:hideMark/>
          </w:tcPr>
          <w:p w14:paraId="7F316FA2" w14:textId="77777777" w:rsidR="00016214" w:rsidRPr="00016214" w:rsidRDefault="00016214" w:rsidP="00016214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16214">
              <w:rPr>
                <w:rFonts w:ascii="Times New Roman" w:hAnsi="Times New Roman"/>
                <w:sz w:val="24"/>
                <w:szCs w:val="24"/>
              </w:rPr>
              <w:t>3121 Ostali rashodi za zaposlene</w:t>
            </w:r>
          </w:p>
        </w:tc>
        <w:tc>
          <w:tcPr>
            <w:tcW w:w="1703" w:type="dxa"/>
            <w:noWrap/>
            <w:hideMark/>
          </w:tcPr>
          <w:p w14:paraId="269488E6" w14:textId="77777777" w:rsidR="00016214" w:rsidRPr="00016214" w:rsidRDefault="00016214" w:rsidP="00016214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16214">
              <w:rPr>
                <w:rFonts w:ascii="Times New Roman" w:hAnsi="Times New Roman"/>
                <w:sz w:val="24"/>
                <w:szCs w:val="24"/>
              </w:rPr>
              <w:t>10.530,38</w:t>
            </w:r>
          </w:p>
        </w:tc>
        <w:tc>
          <w:tcPr>
            <w:tcW w:w="1302" w:type="dxa"/>
            <w:noWrap/>
            <w:hideMark/>
          </w:tcPr>
          <w:p w14:paraId="2B549A86" w14:textId="77777777" w:rsidR="00016214" w:rsidRPr="00016214" w:rsidRDefault="00016214" w:rsidP="00016214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2" w:type="dxa"/>
            <w:noWrap/>
            <w:hideMark/>
          </w:tcPr>
          <w:p w14:paraId="67B8DEA5" w14:textId="77777777" w:rsidR="00016214" w:rsidRPr="00016214" w:rsidRDefault="00016214" w:rsidP="00016214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16214">
              <w:rPr>
                <w:rFonts w:ascii="Times New Roman" w:hAnsi="Times New Roman"/>
                <w:sz w:val="24"/>
                <w:szCs w:val="24"/>
              </w:rPr>
              <w:t>10.655,00</w:t>
            </w:r>
          </w:p>
        </w:tc>
        <w:tc>
          <w:tcPr>
            <w:tcW w:w="1302" w:type="dxa"/>
            <w:noWrap/>
            <w:hideMark/>
          </w:tcPr>
          <w:p w14:paraId="3A424339" w14:textId="77777777" w:rsidR="00016214" w:rsidRPr="00016214" w:rsidRDefault="00016214" w:rsidP="00016214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16214">
              <w:rPr>
                <w:rFonts w:ascii="Times New Roman" w:hAnsi="Times New Roman"/>
                <w:sz w:val="24"/>
                <w:szCs w:val="24"/>
              </w:rPr>
              <w:t>101,18%</w:t>
            </w:r>
          </w:p>
        </w:tc>
        <w:tc>
          <w:tcPr>
            <w:tcW w:w="1302" w:type="dxa"/>
            <w:noWrap/>
            <w:hideMark/>
          </w:tcPr>
          <w:p w14:paraId="1B19AF09" w14:textId="77777777" w:rsidR="00016214" w:rsidRPr="00016214" w:rsidRDefault="00016214" w:rsidP="00016214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6214" w:rsidRPr="00016214" w14:paraId="7289EF4E" w14:textId="77777777" w:rsidTr="00016214">
        <w:trPr>
          <w:trHeight w:val="255"/>
        </w:trPr>
        <w:tc>
          <w:tcPr>
            <w:tcW w:w="7083" w:type="dxa"/>
            <w:noWrap/>
            <w:hideMark/>
          </w:tcPr>
          <w:p w14:paraId="5604160E" w14:textId="77777777" w:rsidR="00016214" w:rsidRPr="00016214" w:rsidRDefault="00016214" w:rsidP="00016214">
            <w:pPr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16214">
              <w:rPr>
                <w:rFonts w:ascii="Times New Roman" w:hAnsi="Times New Roman"/>
                <w:b/>
                <w:bCs/>
                <w:sz w:val="24"/>
                <w:szCs w:val="24"/>
              </w:rPr>
              <w:t>313 Doprinosi na plaće</w:t>
            </w:r>
          </w:p>
        </w:tc>
        <w:tc>
          <w:tcPr>
            <w:tcW w:w="1703" w:type="dxa"/>
            <w:noWrap/>
            <w:hideMark/>
          </w:tcPr>
          <w:p w14:paraId="75CEF378" w14:textId="77777777" w:rsidR="00016214" w:rsidRPr="00016214" w:rsidRDefault="00016214" w:rsidP="00016214">
            <w:pPr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16214">
              <w:rPr>
                <w:rFonts w:ascii="Times New Roman" w:hAnsi="Times New Roman"/>
                <w:b/>
                <w:bCs/>
                <w:sz w:val="24"/>
                <w:szCs w:val="24"/>
              </w:rPr>
              <w:t>14.059,28</w:t>
            </w:r>
          </w:p>
        </w:tc>
        <w:tc>
          <w:tcPr>
            <w:tcW w:w="1302" w:type="dxa"/>
            <w:noWrap/>
            <w:hideMark/>
          </w:tcPr>
          <w:p w14:paraId="1F5F4160" w14:textId="77777777" w:rsidR="00016214" w:rsidRPr="00016214" w:rsidRDefault="00016214" w:rsidP="00016214">
            <w:pPr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02" w:type="dxa"/>
            <w:noWrap/>
            <w:hideMark/>
          </w:tcPr>
          <w:p w14:paraId="245BC03E" w14:textId="77777777" w:rsidR="00016214" w:rsidRPr="00016214" w:rsidRDefault="00016214" w:rsidP="00016214">
            <w:pPr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16214">
              <w:rPr>
                <w:rFonts w:ascii="Times New Roman" w:hAnsi="Times New Roman"/>
                <w:b/>
                <w:bCs/>
                <w:sz w:val="24"/>
                <w:szCs w:val="24"/>
              </w:rPr>
              <w:t>16.215,21</w:t>
            </w:r>
          </w:p>
        </w:tc>
        <w:tc>
          <w:tcPr>
            <w:tcW w:w="1302" w:type="dxa"/>
            <w:noWrap/>
            <w:hideMark/>
          </w:tcPr>
          <w:p w14:paraId="6EEABF1F" w14:textId="77777777" w:rsidR="00016214" w:rsidRPr="00016214" w:rsidRDefault="00016214" w:rsidP="00016214">
            <w:pPr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16214">
              <w:rPr>
                <w:rFonts w:ascii="Times New Roman" w:hAnsi="Times New Roman"/>
                <w:b/>
                <w:bCs/>
                <w:sz w:val="24"/>
                <w:szCs w:val="24"/>
              </w:rPr>
              <w:t>115,33%</w:t>
            </w:r>
          </w:p>
        </w:tc>
        <w:tc>
          <w:tcPr>
            <w:tcW w:w="1302" w:type="dxa"/>
            <w:noWrap/>
            <w:hideMark/>
          </w:tcPr>
          <w:p w14:paraId="3EB2F5BB" w14:textId="77777777" w:rsidR="00016214" w:rsidRPr="00016214" w:rsidRDefault="00016214" w:rsidP="00016214">
            <w:pPr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016214" w:rsidRPr="00016214" w14:paraId="467DC2BB" w14:textId="77777777" w:rsidTr="00016214">
        <w:trPr>
          <w:trHeight w:val="255"/>
        </w:trPr>
        <w:tc>
          <w:tcPr>
            <w:tcW w:w="7083" w:type="dxa"/>
            <w:noWrap/>
            <w:hideMark/>
          </w:tcPr>
          <w:p w14:paraId="30AE8483" w14:textId="77777777" w:rsidR="00016214" w:rsidRPr="00016214" w:rsidRDefault="00016214" w:rsidP="00016214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16214">
              <w:rPr>
                <w:rFonts w:ascii="Times New Roman" w:hAnsi="Times New Roman"/>
                <w:sz w:val="24"/>
                <w:szCs w:val="24"/>
              </w:rPr>
              <w:t>3132 Doprinosi za obvezno zdravstveno osiguranje</w:t>
            </w:r>
          </w:p>
        </w:tc>
        <w:tc>
          <w:tcPr>
            <w:tcW w:w="1703" w:type="dxa"/>
            <w:noWrap/>
            <w:hideMark/>
          </w:tcPr>
          <w:p w14:paraId="321E7520" w14:textId="77777777" w:rsidR="00016214" w:rsidRPr="00016214" w:rsidRDefault="00016214" w:rsidP="00016214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16214">
              <w:rPr>
                <w:rFonts w:ascii="Times New Roman" w:hAnsi="Times New Roman"/>
                <w:sz w:val="24"/>
                <w:szCs w:val="24"/>
              </w:rPr>
              <w:t>14.059,28</w:t>
            </w:r>
          </w:p>
        </w:tc>
        <w:tc>
          <w:tcPr>
            <w:tcW w:w="1302" w:type="dxa"/>
            <w:noWrap/>
            <w:hideMark/>
          </w:tcPr>
          <w:p w14:paraId="558016CE" w14:textId="77777777" w:rsidR="00016214" w:rsidRPr="00016214" w:rsidRDefault="00016214" w:rsidP="00016214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2" w:type="dxa"/>
            <w:noWrap/>
            <w:hideMark/>
          </w:tcPr>
          <w:p w14:paraId="2DF7AFEF" w14:textId="77777777" w:rsidR="00016214" w:rsidRPr="00016214" w:rsidRDefault="00016214" w:rsidP="00016214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16214">
              <w:rPr>
                <w:rFonts w:ascii="Times New Roman" w:hAnsi="Times New Roman"/>
                <w:sz w:val="24"/>
                <w:szCs w:val="24"/>
              </w:rPr>
              <w:t>16.215,21</w:t>
            </w:r>
          </w:p>
        </w:tc>
        <w:tc>
          <w:tcPr>
            <w:tcW w:w="1302" w:type="dxa"/>
            <w:noWrap/>
            <w:hideMark/>
          </w:tcPr>
          <w:p w14:paraId="12252829" w14:textId="77777777" w:rsidR="00016214" w:rsidRPr="00016214" w:rsidRDefault="00016214" w:rsidP="00016214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16214">
              <w:rPr>
                <w:rFonts w:ascii="Times New Roman" w:hAnsi="Times New Roman"/>
                <w:sz w:val="24"/>
                <w:szCs w:val="24"/>
              </w:rPr>
              <w:t>115,33%</w:t>
            </w:r>
          </w:p>
        </w:tc>
        <w:tc>
          <w:tcPr>
            <w:tcW w:w="1302" w:type="dxa"/>
            <w:noWrap/>
            <w:hideMark/>
          </w:tcPr>
          <w:p w14:paraId="3682798C" w14:textId="77777777" w:rsidR="00016214" w:rsidRPr="00016214" w:rsidRDefault="00016214" w:rsidP="00016214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6214" w:rsidRPr="00016214" w14:paraId="24E0DE56" w14:textId="77777777" w:rsidTr="00016214">
        <w:trPr>
          <w:trHeight w:val="255"/>
        </w:trPr>
        <w:tc>
          <w:tcPr>
            <w:tcW w:w="7083" w:type="dxa"/>
            <w:noWrap/>
            <w:hideMark/>
          </w:tcPr>
          <w:p w14:paraId="61A455BA" w14:textId="77777777" w:rsidR="00016214" w:rsidRPr="00016214" w:rsidRDefault="00016214" w:rsidP="00016214">
            <w:pPr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16214">
              <w:rPr>
                <w:rFonts w:ascii="Times New Roman" w:hAnsi="Times New Roman"/>
                <w:b/>
                <w:bCs/>
                <w:sz w:val="24"/>
                <w:szCs w:val="24"/>
              </w:rPr>
              <w:t>32 Materijalni rashodi</w:t>
            </w:r>
          </w:p>
        </w:tc>
        <w:tc>
          <w:tcPr>
            <w:tcW w:w="1703" w:type="dxa"/>
            <w:noWrap/>
            <w:hideMark/>
          </w:tcPr>
          <w:p w14:paraId="78799995" w14:textId="77777777" w:rsidR="00016214" w:rsidRPr="00016214" w:rsidRDefault="00016214" w:rsidP="00016214">
            <w:pPr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16214">
              <w:rPr>
                <w:rFonts w:ascii="Times New Roman" w:hAnsi="Times New Roman"/>
                <w:b/>
                <w:bCs/>
                <w:sz w:val="24"/>
                <w:szCs w:val="24"/>
              </w:rPr>
              <w:t>58.278,37</w:t>
            </w:r>
          </w:p>
        </w:tc>
        <w:tc>
          <w:tcPr>
            <w:tcW w:w="1302" w:type="dxa"/>
            <w:noWrap/>
            <w:hideMark/>
          </w:tcPr>
          <w:p w14:paraId="6C05E13D" w14:textId="77777777" w:rsidR="00016214" w:rsidRPr="00016214" w:rsidRDefault="00016214" w:rsidP="00016214">
            <w:pPr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02" w:type="dxa"/>
            <w:noWrap/>
            <w:hideMark/>
          </w:tcPr>
          <w:p w14:paraId="389EC198" w14:textId="77777777" w:rsidR="00016214" w:rsidRPr="00016214" w:rsidRDefault="00016214" w:rsidP="00016214">
            <w:pPr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16214">
              <w:rPr>
                <w:rFonts w:ascii="Times New Roman" w:hAnsi="Times New Roman"/>
                <w:b/>
                <w:bCs/>
                <w:sz w:val="24"/>
                <w:szCs w:val="24"/>
              </w:rPr>
              <w:t>65.795,83</w:t>
            </w:r>
          </w:p>
        </w:tc>
        <w:tc>
          <w:tcPr>
            <w:tcW w:w="1302" w:type="dxa"/>
            <w:noWrap/>
            <w:hideMark/>
          </w:tcPr>
          <w:p w14:paraId="3D75B55E" w14:textId="77777777" w:rsidR="00016214" w:rsidRPr="00016214" w:rsidRDefault="00016214" w:rsidP="00016214">
            <w:pPr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16214">
              <w:rPr>
                <w:rFonts w:ascii="Times New Roman" w:hAnsi="Times New Roman"/>
                <w:b/>
                <w:bCs/>
                <w:sz w:val="24"/>
                <w:szCs w:val="24"/>
              </w:rPr>
              <w:t>112,90%</w:t>
            </w:r>
          </w:p>
        </w:tc>
        <w:tc>
          <w:tcPr>
            <w:tcW w:w="1302" w:type="dxa"/>
            <w:noWrap/>
            <w:hideMark/>
          </w:tcPr>
          <w:p w14:paraId="67BBA61F" w14:textId="77777777" w:rsidR="00016214" w:rsidRPr="00016214" w:rsidRDefault="00016214" w:rsidP="00016214">
            <w:pPr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016214" w:rsidRPr="00016214" w14:paraId="66C162DA" w14:textId="77777777" w:rsidTr="00016214">
        <w:trPr>
          <w:trHeight w:val="255"/>
        </w:trPr>
        <w:tc>
          <w:tcPr>
            <w:tcW w:w="7083" w:type="dxa"/>
            <w:noWrap/>
            <w:hideMark/>
          </w:tcPr>
          <w:p w14:paraId="61BE525F" w14:textId="77777777" w:rsidR="00016214" w:rsidRPr="00016214" w:rsidRDefault="00016214" w:rsidP="00016214">
            <w:pPr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16214">
              <w:rPr>
                <w:rFonts w:ascii="Times New Roman" w:hAnsi="Times New Roman"/>
                <w:b/>
                <w:bCs/>
                <w:sz w:val="24"/>
                <w:szCs w:val="24"/>
              </w:rPr>
              <w:t>321 Naknade troškova zaposlenima</w:t>
            </w:r>
          </w:p>
        </w:tc>
        <w:tc>
          <w:tcPr>
            <w:tcW w:w="1703" w:type="dxa"/>
            <w:noWrap/>
            <w:hideMark/>
          </w:tcPr>
          <w:p w14:paraId="5D6AEB24" w14:textId="77777777" w:rsidR="00016214" w:rsidRPr="00016214" w:rsidRDefault="00016214" w:rsidP="00016214">
            <w:pPr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16214">
              <w:rPr>
                <w:rFonts w:ascii="Times New Roman" w:hAnsi="Times New Roman"/>
                <w:b/>
                <w:bCs/>
                <w:sz w:val="24"/>
                <w:szCs w:val="24"/>
              </w:rPr>
              <w:t>1.968,64</w:t>
            </w:r>
          </w:p>
        </w:tc>
        <w:tc>
          <w:tcPr>
            <w:tcW w:w="1302" w:type="dxa"/>
            <w:noWrap/>
            <w:hideMark/>
          </w:tcPr>
          <w:p w14:paraId="69CB9BBE" w14:textId="77777777" w:rsidR="00016214" w:rsidRPr="00016214" w:rsidRDefault="00016214" w:rsidP="00016214">
            <w:pPr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02" w:type="dxa"/>
            <w:noWrap/>
            <w:hideMark/>
          </w:tcPr>
          <w:p w14:paraId="4322B5CB" w14:textId="77777777" w:rsidR="00016214" w:rsidRPr="00016214" w:rsidRDefault="00016214" w:rsidP="00016214">
            <w:pPr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16214">
              <w:rPr>
                <w:rFonts w:ascii="Times New Roman" w:hAnsi="Times New Roman"/>
                <w:b/>
                <w:bCs/>
                <w:sz w:val="24"/>
                <w:szCs w:val="24"/>
              </w:rPr>
              <w:t>2.744,81</w:t>
            </w:r>
          </w:p>
        </w:tc>
        <w:tc>
          <w:tcPr>
            <w:tcW w:w="1302" w:type="dxa"/>
            <w:noWrap/>
            <w:hideMark/>
          </w:tcPr>
          <w:p w14:paraId="25A50A8F" w14:textId="77777777" w:rsidR="00016214" w:rsidRPr="00016214" w:rsidRDefault="00016214" w:rsidP="00016214">
            <w:pPr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16214">
              <w:rPr>
                <w:rFonts w:ascii="Times New Roman" w:hAnsi="Times New Roman"/>
                <w:b/>
                <w:bCs/>
                <w:sz w:val="24"/>
                <w:szCs w:val="24"/>
              </w:rPr>
              <w:t>139,43%</w:t>
            </w:r>
          </w:p>
        </w:tc>
        <w:tc>
          <w:tcPr>
            <w:tcW w:w="1302" w:type="dxa"/>
            <w:noWrap/>
            <w:hideMark/>
          </w:tcPr>
          <w:p w14:paraId="4792D34F" w14:textId="77777777" w:rsidR="00016214" w:rsidRPr="00016214" w:rsidRDefault="00016214" w:rsidP="00016214">
            <w:pPr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016214" w:rsidRPr="00016214" w14:paraId="739BC4E5" w14:textId="77777777" w:rsidTr="00016214">
        <w:trPr>
          <w:trHeight w:val="255"/>
        </w:trPr>
        <w:tc>
          <w:tcPr>
            <w:tcW w:w="7083" w:type="dxa"/>
            <w:noWrap/>
            <w:hideMark/>
          </w:tcPr>
          <w:p w14:paraId="23FA2747" w14:textId="77777777" w:rsidR="00016214" w:rsidRPr="00016214" w:rsidRDefault="00016214" w:rsidP="00016214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16214">
              <w:rPr>
                <w:rFonts w:ascii="Times New Roman" w:hAnsi="Times New Roman"/>
                <w:sz w:val="24"/>
                <w:szCs w:val="24"/>
              </w:rPr>
              <w:t>3211 Službena putovanja</w:t>
            </w:r>
          </w:p>
        </w:tc>
        <w:tc>
          <w:tcPr>
            <w:tcW w:w="1703" w:type="dxa"/>
            <w:noWrap/>
            <w:hideMark/>
          </w:tcPr>
          <w:p w14:paraId="4EC19FB7" w14:textId="77777777" w:rsidR="00016214" w:rsidRPr="00016214" w:rsidRDefault="00016214" w:rsidP="00016214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16214">
              <w:rPr>
                <w:rFonts w:ascii="Times New Roman" w:hAnsi="Times New Roman"/>
                <w:sz w:val="24"/>
                <w:szCs w:val="24"/>
              </w:rPr>
              <w:t>440,28</w:t>
            </w:r>
          </w:p>
        </w:tc>
        <w:tc>
          <w:tcPr>
            <w:tcW w:w="1302" w:type="dxa"/>
            <w:noWrap/>
            <w:hideMark/>
          </w:tcPr>
          <w:p w14:paraId="75190FE9" w14:textId="77777777" w:rsidR="00016214" w:rsidRPr="00016214" w:rsidRDefault="00016214" w:rsidP="00016214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2" w:type="dxa"/>
            <w:noWrap/>
            <w:hideMark/>
          </w:tcPr>
          <w:p w14:paraId="5D845514" w14:textId="77777777" w:rsidR="00016214" w:rsidRPr="00016214" w:rsidRDefault="00016214" w:rsidP="00016214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16214">
              <w:rPr>
                <w:rFonts w:ascii="Times New Roman" w:hAnsi="Times New Roman"/>
                <w:sz w:val="24"/>
                <w:szCs w:val="24"/>
              </w:rPr>
              <w:t>1.090,40</w:t>
            </w:r>
          </w:p>
        </w:tc>
        <w:tc>
          <w:tcPr>
            <w:tcW w:w="1302" w:type="dxa"/>
            <w:noWrap/>
            <w:hideMark/>
          </w:tcPr>
          <w:p w14:paraId="38C0CEC9" w14:textId="77777777" w:rsidR="00016214" w:rsidRPr="00016214" w:rsidRDefault="00016214" w:rsidP="00016214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16214">
              <w:rPr>
                <w:rFonts w:ascii="Times New Roman" w:hAnsi="Times New Roman"/>
                <w:sz w:val="24"/>
                <w:szCs w:val="24"/>
              </w:rPr>
              <w:t>247,66%</w:t>
            </w:r>
          </w:p>
        </w:tc>
        <w:tc>
          <w:tcPr>
            <w:tcW w:w="1302" w:type="dxa"/>
            <w:noWrap/>
            <w:hideMark/>
          </w:tcPr>
          <w:p w14:paraId="57C9CBC9" w14:textId="77777777" w:rsidR="00016214" w:rsidRPr="00016214" w:rsidRDefault="00016214" w:rsidP="00016214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6214" w:rsidRPr="00016214" w14:paraId="18B34F7B" w14:textId="77777777" w:rsidTr="00016214">
        <w:trPr>
          <w:trHeight w:val="255"/>
        </w:trPr>
        <w:tc>
          <w:tcPr>
            <w:tcW w:w="7083" w:type="dxa"/>
            <w:noWrap/>
            <w:hideMark/>
          </w:tcPr>
          <w:p w14:paraId="39DD6E17" w14:textId="77777777" w:rsidR="00016214" w:rsidRPr="00016214" w:rsidRDefault="00016214" w:rsidP="00016214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16214">
              <w:rPr>
                <w:rFonts w:ascii="Times New Roman" w:hAnsi="Times New Roman"/>
                <w:sz w:val="24"/>
                <w:szCs w:val="24"/>
              </w:rPr>
              <w:t>3212 Naknade za prijevoz, za rad na terenu i odvojeni život</w:t>
            </w:r>
          </w:p>
        </w:tc>
        <w:tc>
          <w:tcPr>
            <w:tcW w:w="1703" w:type="dxa"/>
            <w:noWrap/>
            <w:hideMark/>
          </w:tcPr>
          <w:p w14:paraId="7ED54D95" w14:textId="77777777" w:rsidR="00016214" w:rsidRPr="00016214" w:rsidRDefault="00016214" w:rsidP="00016214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16214">
              <w:rPr>
                <w:rFonts w:ascii="Times New Roman" w:hAnsi="Times New Roman"/>
                <w:sz w:val="24"/>
                <w:szCs w:val="24"/>
              </w:rPr>
              <w:t>1.143,63</w:t>
            </w:r>
          </w:p>
        </w:tc>
        <w:tc>
          <w:tcPr>
            <w:tcW w:w="1302" w:type="dxa"/>
            <w:noWrap/>
            <w:hideMark/>
          </w:tcPr>
          <w:p w14:paraId="580E362D" w14:textId="77777777" w:rsidR="00016214" w:rsidRPr="00016214" w:rsidRDefault="00016214" w:rsidP="00016214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2" w:type="dxa"/>
            <w:noWrap/>
            <w:hideMark/>
          </w:tcPr>
          <w:p w14:paraId="34414FAA" w14:textId="77777777" w:rsidR="00016214" w:rsidRPr="00016214" w:rsidRDefault="00016214" w:rsidP="00016214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16214">
              <w:rPr>
                <w:rFonts w:ascii="Times New Roman" w:hAnsi="Times New Roman"/>
                <w:sz w:val="24"/>
                <w:szCs w:val="24"/>
              </w:rPr>
              <w:t>999,41</w:t>
            </w:r>
          </w:p>
        </w:tc>
        <w:tc>
          <w:tcPr>
            <w:tcW w:w="1302" w:type="dxa"/>
            <w:noWrap/>
            <w:hideMark/>
          </w:tcPr>
          <w:p w14:paraId="4899F523" w14:textId="77777777" w:rsidR="00016214" w:rsidRPr="00016214" w:rsidRDefault="00016214" w:rsidP="00016214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16214">
              <w:rPr>
                <w:rFonts w:ascii="Times New Roman" w:hAnsi="Times New Roman"/>
                <w:sz w:val="24"/>
                <w:szCs w:val="24"/>
              </w:rPr>
              <w:t>87,39%</w:t>
            </w:r>
          </w:p>
        </w:tc>
        <w:tc>
          <w:tcPr>
            <w:tcW w:w="1302" w:type="dxa"/>
            <w:noWrap/>
            <w:hideMark/>
          </w:tcPr>
          <w:p w14:paraId="555E2B63" w14:textId="77777777" w:rsidR="00016214" w:rsidRPr="00016214" w:rsidRDefault="00016214" w:rsidP="00016214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6214" w:rsidRPr="00016214" w14:paraId="3E844A9D" w14:textId="77777777" w:rsidTr="00016214">
        <w:trPr>
          <w:trHeight w:val="255"/>
        </w:trPr>
        <w:tc>
          <w:tcPr>
            <w:tcW w:w="7083" w:type="dxa"/>
            <w:noWrap/>
            <w:hideMark/>
          </w:tcPr>
          <w:p w14:paraId="31FCE558" w14:textId="77777777" w:rsidR="00016214" w:rsidRPr="00016214" w:rsidRDefault="00016214" w:rsidP="00016214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16214">
              <w:rPr>
                <w:rFonts w:ascii="Times New Roman" w:hAnsi="Times New Roman"/>
                <w:sz w:val="24"/>
                <w:szCs w:val="24"/>
              </w:rPr>
              <w:t>3213 Stručno usavršavanje zaposlenika</w:t>
            </w:r>
          </w:p>
        </w:tc>
        <w:tc>
          <w:tcPr>
            <w:tcW w:w="1703" w:type="dxa"/>
            <w:noWrap/>
            <w:hideMark/>
          </w:tcPr>
          <w:p w14:paraId="4DF73BA2" w14:textId="77777777" w:rsidR="00016214" w:rsidRPr="00016214" w:rsidRDefault="00016214" w:rsidP="00016214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16214">
              <w:rPr>
                <w:rFonts w:ascii="Times New Roman" w:hAnsi="Times New Roman"/>
                <w:sz w:val="24"/>
                <w:szCs w:val="24"/>
              </w:rPr>
              <w:t>384,73</w:t>
            </w:r>
          </w:p>
        </w:tc>
        <w:tc>
          <w:tcPr>
            <w:tcW w:w="1302" w:type="dxa"/>
            <w:noWrap/>
            <w:hideMark/>
          </w:tcPr>
          <w:p w14:paraId="20B78773" w14:textId="77777777" w:rsidR="00016214" w:rsidRPr="00016214" w:rsidRDefault="00016214" w:rsidP="00016214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2" w:type="dxa"/>
            <w:noWrap/>
            <w:hideMark/>
          </w:tcPr>
          <w:p w14:paraId="3BD41933" w14:textId="77777777" w:rsidR="00016214" w:rsidRPr="00016214" w:rsidRDefault="00016214" w:rsidP="00016214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16214">
              <w:rPr>
                <w:rFonts w:ascii="Times New Roman" w:hAnsi="Times New Roman"/>
                <w:sz w:val="24"/>
                <w:szCs w:val="24"/>
              </w:rPr>
              <w:t>655,00</w:t>
            </w:r>
          </w:p>
        </w:tc>
        <w:tc>
          <w:tcPr>
            <w:tcW w:w="1302" w:type="dxa"/>
            <w:noWrap/>
            <w:hideMark/>
          </w:tcPr>
          <w:p w14:paraId="52D78BDF" w14:textId="77777777" w:rsidR="00016214" w:rsidRPr="00016214" w:rsidRDefault="00016214" w:rsidP="00016214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16214">
              <w:rPr>
                <w:rFonts w:ascii="Times New Roman" w:hAnsi="Times New Roman"/>
                <w:sz w:val="24"/>
                <w:szCs w:val="24"/>
              </w:rPr>
              <w:t>170,25%</w:t>
            </w:r>
          </w:p>
        </w:tc>
        <w:tc>
          <w:tcPr>
            <w:tcW w:w="1302" w:type="dxa"/>
            <w:noWrap/>
            <w:hideMark/>
          </w:tcPr>
          <w:p w14:paraId="321DDBC1" w14:textId="77777777" w:rsidR="00016214" w:rsidRPr="00016214" w:rsidRDefault="00016214" w:rsidP="00016214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6214" w:rsidRPr="00016214" w14:paraId="6F301166" w14:textId="77777777" w:rsidTr="00016214">
        <w:trPr>
          <w:trHeight w:val="255"/>
        </w:trPr>
        <w:tc>
          <w:tcPr>
            <w:tcW w:w="7083" w:type="dxa"/>
            <w:noWrap/>
            <w:hideMark/>
          </w:tcPr>
          <w:p w14:paraId="742F3828" w14:textId="77777777" w:rsidR="00016214" w:rsidRPr="00016214" w:rsidRDefault="00016214" w:rsidP="00016214">
            <w:pPr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16214">
              <w:rPr>
                <w:rFonts w:ascii="Times New Roman" w:hAnsi="Times New Roman"/>
                <w:b/>
                <w:bCs/>
                <w:sz w:val="24"/>
                <w:szCs w:val="24"/>
              </w:rPr>
              <w:t>322 Rashodi za materijal i energiju</w:t>
            </w:r>
          </w:p>
        </w:tc>
        <w:tc>
          <w:tcPr>
            <w:tcW w:w="1703" w:type="dxa"/>
            <w:noWrap/>
            <w:hideMark/>
          </w:tcPr>
          <w:p w14:paraId="528A4F8A" w14:textId="77777777" w:rsidR="00016214" w:rsidRPr="00016214" w:rsidRDefault="00016214" w:rsidP="00016214">
            <w:pPr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16214">
              <w:rPr>
                <w:rFonts w:ascii="Times New Roman" w:hAnsi="Times New Roman"/>
                <w:b/>
                <w:bCs/>
                <w:sz w:val="24"/>
                <w:szCs w:val="24"/>
              </w:rPr>
              <w:t>21.154,63</w:t>
            </w:r>
          </w:p>
        </w:tc>
        <w:tc>
          <w:tcPr>
            <w:tcW w:w="1302" w:type="dxa"/>
            <w:noWrap/>
            <w:hideMark/>
          </w:tcPr>
          <w:p w14:paraId="1F1A4876" w14:textId="77777777" w:rsidR="00016214" w:rsidRPr="00016214" w:rsidRDefault="00016214" w:rsidP="00016214">
            <w:pPr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02" w:type="dxa"/>
            <w:noWrap/>
            <w:hideMark/>
          </w:tcPr>
          <w:p w14:paraId="4E5A9CDA" w14:textId="77777777" w:rsidR="00016214" w:rsidRPr="00016214" w:rsidRDefault="00016214" w:rsidP="00016214">
            <w:pPr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16214">
              <w:rPr>
                <w:rFonts w:ascii="Times New Roman" w:hAnsi="Times New Roman"/>
                <w:b/>
                <w:bCs/>
                <w:sz w:val="24"/>
                <w:szCs w:val="24"/>
              </w:rPr>
              <w:t>22.762,33</w:t>
            </w:r>
          </w:p>
        </w:tc>
        <w:tc>
          <w:tcPr>
            <w:tcW w:w="1302" w:type="dxa"/>
            <w:noWrap/>
            <w:hideMark/>
          </w:tcPr>
          <w:p w14:paraId="054023B3" w14:textId="77777777" w:rsidR="00016214" w:rsidRPr="00016214" w:rsidRDefault="00016214" w:rsidP="00016214">
            <w:pPr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16214">
              <w:rPr>
                <w:rFonts w:ascii="Times New Roman" w:hAnsi="Times New Roman"/>
                <w:b/>
                <w:bCs/>
                <w:sz w:val="24"/>
                <w:szCs w:val="24"/>
              </w:rPr>
              <w:t>107,60%</w:t>
            </w:r>
          </w:p>
        </w:tc>
        <w:tc>
          <w:tcPr>
            <w:tcW w:w="1302" w:type="dxa"/>
            <w:noWrap/>
            <w:hideMark/>
          </w:tcPr>
          <w:p w14:paraId="08A64EF7" w14:textId="77777777" w:rsidR="00016214" w:rsidRPr="00016214" w:rsidRDefault="00016214" w:rsidP="00016214">
            <w:pPr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016214" w:rsidRPr="00016214" w14:paraId="60AEF742" w14:textId="77777777" w:rsidTr="00016214">
        <w:trPr>
          <w:trHeight w:val="255"/>
        </w:trPr>
        <w:tc>
          <w:tcPr>
            <w:tcW w:w="7083" w:type="dxa"/>
            <w:noWrap/>
            <w:hideMark/>
          </w:tcPr>
          <w:p w14:paraId="221874B0" w14:textId="77777777" w:rsidR="00016214" w:rsidRPr="00016214" w:rsidRDefault="00016214" w:rsidP="00016214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16214">
              <w:rPr>
                <w:rFonts w:ascii="Times New Roman" w:hAnsi="Times New Roman"/>
                <w:sz w:val="24"/>
                <w:szCs w:val="24"/>
              </w:rPr>
              <w:t>3221 Uredski materijal i ostali materijalni rashodi</w:t>
            </w:r>
          </w:p>
        </w:tc>
        <w:tc>
          <w:tcPr>
            <w:tcW w:w="1703" w:type="dxa"/>
            <w:noWrap/>
            <w:hideMark/>
          </w:tcPr>
          <w:p w14:paraId="1F413684" w14:textId="77777777" w:rsidR="00016214" w:rsidRPr="00016214" w:rsidRDefault="00016214" w:rsidP="00016214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16214">
              <w:rPr>
                <w:rFonts w:ascii="Times New Roman" w:hAnsi="Times New Roman"/>
                <w:sz w:val="24"/>
                <w:szCs w:val="24"/>
              </w:rPr>
              <w:t>4.138,99</w:t>
            </w:r>
          </w:p>
        </w:tc>
        <w:tc>
          <w:tcPr>
            <w:tcW w:w="1302" w:type="dxa"/>
            <w:noWrap/>
            <w:hideMark/>
          </w:tcPr>
          <w:p w14:paraId="23D530BC" w14:textId="77777777" w:rsidR="00016214" w:rsidRPr="00016214" w:rsidRDefault="00016214" w:rsidP="00016214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2" w:type="dxa"/>
            <w:noWrap/>
            <w:hideMark/>
          </w:tcPr>
          <w:p w14:paraId="44BB5A6A" w14:textId="77777777" w:rsidR="00016214" w:rsidRPr="00016214" w:rsidRDefault="00016214" w:rsidP="00016214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16214">
              <w:rPr>
                <w:rFonts w:ascii="Times New Roman" w:hAnsi="Times New Roman"/>
                <w:sz w:val="24"/>
                <w:szCs w:val="24"/>
              </w:rPr>
              <w:t>4.807,39</w:t>
            </w:r>
          </w:p>
        </w:tc>
        <w:tc>
          <w:tcPr>
            <w:tcW w:w="1302" w:type="dxa"/>
            <w:noWrap/>
            <w:hideMark/>
          </w:tcPr>
          <w:p w14:paraId="62885E3C" w14:textId="77777777" w:rsidR="00016214" w:rsidRPr="00016214" w:rsidRDefault="00016214" w:rsidP="00016214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16214">
              <w:rPr>
                <w:rFonts w:ascii="Times New Roman" w:hAnsi="Times New Roman"/>
                <w:sz w:val="24"/>
                <w:szCs w:val="24"/>
              </w:rPr>
              <w:t>116,15%</w:t>
            </w:r>
          </w:p>
        </w:tc>
        <w:tc>
          <w:tcPr>
            <w:tcW w:w="1302" w:type="dxa"/>
            <w:noWrap/>
            <w:hideMark/>
          </w:tcPr>
          <w:p w14:paraId="249419D0" w14:textId="77777777" w:rsidR="00016214" w:rsidRPr="00016214" w:rsidRDefault="00016214" w:rsidP="00016214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6214" w:rsidRPr="00016214" w14:paraId="003B53EC" w14:textId="77777777" w:rsidTr="00016214">
        <w:trPr>
          <w:trHeight w:val="255"/>
        </w:trPr>
        <w:tc>
          <w:tcPr>
            <w:tcW w:w="7083" w:type="dxa"/>
            <w:noWrap/>
            <w:hideMark/>
          </w:tcPr>
          <w:p w14:paraId="33508FBF" w14:textId="77777777" w:rsidR="00016214" w:rsidRPr="00016214" w:rsidRDefault="00016214" w:rsidP="00016214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16214">
              <w:rPr>
                <w:rFonts w:ascii="Times New Roman" w:hAnsi="Times New Roman"/>
                <w:sz w:val="24"/>
                <w:szCs w:val="24"/>
              </w:rPr>
              <w:t>3223 Energija</w:t>
            </w:r>
          </w:p>
        </w:tc>
        <w:tc>
          <w:tcPr>
            <w:tcW w:w="1703" w:type="dxa"/>
            <w:noWrap/>
            <w:hideMark/>
          </w:tcPr>
          <w:p w14:paraId="34A75406" w14:textId="77777777" w:rsidR="00016214" w:rsidRPr="00016214" w:rsidRDefault="00016214" w:rsidP="00016214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16214">
              <w:rPr>
                <w:rFonts w:ascii="Times New Roman" w:hAnsi="Times New Roman"/>
                <w:sz w:val="24"/>
                <w:szCs w:val="24"/>
              </w:rPr>
              <w:t>16.607,69</w:t>
            </w:r>
          </w:p>
        </w:tc>
        <w:tc>
          <w:tcPr>
            <w:tcW w:w="1302" w:type="dxa"/>
            <w:noWrap/>
            <w:hideMark/>
          </w:tcPr>
          <w:p w14:paraId="124F4884" w14:textId="77777777" w:rsidR="00016214" w:rsidRPr="00016214" w:rsidRDefault="00016214" w:rsidP="00016214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2" w:type="dxa"/>
            <w:noWrap/>
            <w:hideMark/>
          </w:tcPr>
          <w:p w14:paraId="069DBDBC" w14:textId="77777777" w:rsidR="00016214" w:rsidRPr="00016214" w:rsidRDefault="00016214" w:rsidP="00016214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16214">
              <w:rPr>
                <w:rFonts w:ascii="Times New Roman" w:hAnsi="Times New Roman"/>
                <w:sz w:val="24"/>
                <w:szCs w:val="24"/>
              </w:rPr>
              <w:t>16.504,20</w:t>
            </w:r>
          </w:p>
        </w:tc>
        <w:tc>
          <w:tcPr>
            <w:tcW w:w="1302" w:type="dxa"/>
            <w:noWrap/>
            <w:hideMark/>
          </w:tcPr>
          <w:p w14:paraId="6C84773D" w14:textId="77777777" w:rsidR="00016214" w:rsidRPr="00016214" w:rsidRDefault="00016214" w:rsidP="00016214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16214">
              <w:rPr>
                <w:rFonts w:ascii="Times New Roman" w:hAnsi="Times New Roman"/>
                <w:sz w:val="24"/>
                <w:szCs w:val="24"/>
              </w:rPr>
              <w:t>99,38%</w:t>
            </w:r>
          </w:p>
        </w:tc>
        <w:tc>
          <w:tcPr>
            <w:tcW w:w="1302" w:type="dxa"/>
            <w:noWrap/>
            <w:hideMark/>
          </w:tcPr>
          <w:p w14:paraId="30DF43DD" w14:textId="77777777" w:rsidR="00016214" w:rsidRPr="00016214" w:rsidRDefault="00016214" w:rsidP="00016214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6214" w:rsidRPr="00016214" w14:paraId="1F662454" w14:textId="77777777" w:rsidTr="00016214">
        <w:trPr>
          <w:trHeight w:val="255"/>
        </w:trPr>
        <w:tc>
          <w:tcPr>
            <w:tcW w:w="7083" w:type="dxa"/>
            <w:noWrap/>
            <w:hideMark/>
          </w:tcPr>
          <w:p w14:paraId="7F0F4804" w14:textId="77777777" w:rsidR="00016214" w:rsidRPr="00016214" w:rsidRDefault="00016214" w:rsidP="00016214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16214">
              <w:rPr>
                <w:rFonts w:ascii="Times New Roman" w:hAnsi="Times New Roman"/>
                <w:sz w:val="24"/>
                <w:szCs w:val="24"/>
              </w:rPr>
              <w:lastRenderedPageBreak/>
              <w:t>3224 Materijal i dijelovi za tekuće i investicijsko održavanje</w:t>
            </w:r>
          </w:p>
        </w:tc>
        <w:tc>
          <w:tcPr>
            <w:tcW w:w="1703" w:type="dxa"/>
            <w:noWrap/>
            <w:hideMark/>
          </w:tcPr>
          <w:p w14:paraId="084AC602" w14:textId="77777777" w:rsidR="00016214" w:rsidRPr="00016214" w:rsidRDefault="00016214" w:rsidP="00016214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16214">
              <w:rPr>
                <w:rFonts w:ascii="Times New Roman" w:hAnsi="Times New Roman"/>
                <w:sz w:val="24"/>
                <w:szCs w:val="24"/>
              </w:rPr>
              <w:t>200,00</w:t>
            </w:r>
          </w:p>
        </w:tc>
        <w:tc>
          <w:tcPr>
            <w:tcW w:w="1302" w:type="dxa"/>
            <w:noWrap/>
            <w:hideMark/>
          </w:tcPr>
          <w:p w14:paraId="379AE2AA" w14:textId="77777777" w:rsidR="00016214" w:rsidRPr="00016214" w:rsidRDefault="00016214" w:rsidP="00016214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2" w:type="dxa"/>
            <w:noWrap/>
            <w:hideMark/>
          </w:tcPr>
          <w:p w14:paraId="4BF6667A" w14:textId="77777777" w:rsidR="00016214" w:rsidRPr="00016214" w:rsidRDefault="00016214" w:rsidP="00016214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16214">
              <w:rPr>
                <w:rFonts w:ascii="Times New Roman" w:hAnsi="Times New Roman"/>
                <w:sz w:val="24"/>
                <w:szCs w:val="24"/>
              </w:rPr>
              <w:t>620,13</w:t>
            </w:r>
          </w:p>
        </w:tc>
        <w:tc>
          <w:tcPr>
            <w:tcW w:w="1302" w:type="dxa"/>
            <w:noWrap/>
            <w:hideMark/>
          </w:tcPr>
          <w:p w14:paraId="46C6448A" w14:textId="77777777" w:rsidR="00016214" w:rsidRPr="00016214" w:rsidRDefault="00016214" w:rsidP="00016214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16214">
              <w:rPr>
                <w:rFonts w:ascii="Times New Roman" w:hAnsi="Times New Roman"/>
                <w:sz w:val="24"/>
                <w:szCs w:val="24"/>
              </w:rPr>
              <w:t>310,07%</w:t>
            </w:r>
          </w:p>
        </w:tc>
        <w:tc>
          <w:tcPr>
            <w:tcW w:w="1302" w:type="dxa"/>
            <w:noWrap/>
            <w:hideMark/>
          </w:tcPr>
          <w:p w14:paraId="3F404364" w14:textId="77777777" w:rsidR="00016214" w:rsidRPr="00016214" w:rsidRDefault="00016214" w:rsidP="00016214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6214" w:rsidRPr="00016214" w14:paraId="42CEDBE6" w14:textId="77777777" w:rsidTr="00016214">
        <w:trPr>
          <w:trHeight w:val="255"/>
        </w:trPr>
        <w:tc>
          <w:tcPr>
            <w:tcW w:w="7083" w:type="dxa"/>
            <w:noWrap/>
            <w:hideMark/>
          </w:tcPr>
          <w:p w14:paraId="2C8C6B8E" w14:textId="77777777" w:rsidR="00016214" w:rsidRPr="00016214" w:rsidRDefault="00016214" w:rsidP="00016214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16214">
              <w:rPr>
                <w:rFonts w:ascii="Times New Roman" w:hAnsi="Times New Roman"/>
                <w:sz w:val="24"/>
                <w:szCs w:val="24"/>
              </w:rPr>
              <w:t xml:space="preserve">3225 Sitni inventar i </w:t>
            </w:r>
            <w:proofErr w:type="spellStart"/>
            <w:r w:rsidRPr="00016214">
              <w:rPr>
                <w:rFonts w:ascii="Times New Roman" w:hAnsi="Times New Roman"/>
                <w:sz w:val="24"/>
                <w:szCs w:val="24"/>
              </w:rPr>
              <w:t>autogume</w:t>
            </w:r>
            <w:proofErr w:type="spellEnd"/>
          </w:p>
        </w:tc>
        <w:tc>
          <w:tcPr>
            <w:tcW w:w="1703" w:type="dxa"/>
            <w:noWrap/>
            <w:hideMark/>
          </w:tcPr>
          <w:p w14:paraId="2206F38A" w14:textId="77777777" w:rsidR="00016214" w:rsidRPr="00016214" w:rsidRDefault="00016214" w:rsidP="00016214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16214">
              <w:rPr>
                <w:rFonts w:ascii="Times New Roman" w:hAnsi="Times New Roman"/>
                <w:sz w:val="24"/>
                <w:szCs w:val="24"/>
              </w:rPr>
              <w:t>127,95</w:t>
            </w:r>
          </w:p>
        </w:tc>
        <w:tc>
          <w:tcPr>
            <w:tcW w:w="1302" w:type="dxa"/>
            <w:noWrap/>
            <w:hideMark/>
          </w:tcPr>
          <w:p w14:paraId="7FB9BD83" w14:textId="77777777" w:rsidR="00016214" w:rsidRPr="00016214" w:rsidRDefault="00016214" w:rsidP="00016214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2" w:type="dxa"/>
            <w:noWrap/>
            <w:hideMark/>
          </w:tcPr>
          <w:p w14:paraId="13A83644" w14:textId="77777777" w:rsidR="00016214" w:rsidRPr="00016214" w:rsidRDefault="00016214" w:rsidP="00016214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16214">
              <w:rPr>
                <w:rFonts w:ascii="Times New Roman" w:hAnsi="Times New Roman"/>
                <w:sz w:val="24"/>
                <w:szCs w:val="24"/>
              </w:rPr>
              <w:t>830,61</w:t>
            </w:r>
          </w:p>
        </w:tc>
        <w:tc>
          <w:tcPr>
            <w:tcW w:w="1302" w:type="dxa"/>
            <w:noWrap/>
            <w:hideMark/>
          </w:tcPr>
          <w:p w14:paraId="373682EE" w14:textId="77777777" w:rsidR="00016214" w:rsidRPr="00016214" w:rsidRDefault="00016214" w:rsidP="00016214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16214">
              <w:rPr>
                <w:rFonts w:ascii="Times New Roman" w:hAnsi="Times New Roman"/>
                <w:sz w:val="24"/>
                <w:szCs w:val="24"/>
              </w:rPr>
              <w:t>649,17%</w:t>
            </w:r>
          </w:p>
        </w:tc>
        <w:tc>
          <w:tcPr>
            <w:tcW w:w="1302" w:type="dxa"/>
            <w:noWrap/>
            <w:hideMark/>
          </w:tcPr>
          <w:p w14:paraId="4149AF17" w14:textId="77777777" w:rsidR="00016214" w:rsidRPr="00016214" w:rsidRDefault="00016214" w:rsidP="00016214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6214" w:rsidRPr="00016214" w14:paraId="4E607BA7" w14:textId="77777777" w:rsidTr="00016214">
        <w:trPr>
          <w:trHeight w:val="255"/>
        </w:trPr>
        <w:tc>
          <w:tcPr>
            <w:tcW w:w="7083" w:type="dxa"/>
            <w:noWrap/>
            <w:hideMark/>
          </w:tcPr>
          <w:p w14:paraId="14D6D887" w14:textId="77777777" w:rsidR="00016214" w:rsidRPr="00016214" w:rsidRDefault="00016214" w:rsidP="00016214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16214">
              <w:rPr>
                <w:rFonts w:ascii="Times New Roman" w:hAnsi="Times New Roman"/>
                <w:sz w:val="24"/>
                <w:szCs w:val="24"/>
              </w:rPr>
              <w:t>3227 Službena, radna i zaštitna odjeća i obuća</w:t>
            </w:r>
          </w:p>
        </w:tc>
        <w:tc>
          <w:tcPr>
            <w:tcW w:w="1703" w:type="dxa"/>
            <w:noWrap/>
            <w:hideMark/>
          </w:tcPr>
          <w:p w14:paraId="113D81F2" w14:textId="77777777" w:rsidR="00016214" w:rsidRPr="00016214" w:rsidRDefault="00016214" w:rsidP="00016214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16214">
              <w:rPr>
                <w:rFonts w:ascii="Times New Roman" w:hAnsi="Times New Roman"/>
                <w:sz w:val="24"/>
                <w:szCs w:val="24"/>
              </w:rPr>
              <w:t>80,00</w:t>
            </w:r>
          </w:p>
        </w:tc>
        <w:tc>
          <w:tcPr>
            <w:tcW w:w="1302" w:type="dxa"/>
            <w:noWrap/>
            <w:hideMark/>
          </w:tcPr>
          <w:p w14:paraId="7FAEDEA7" w14:textId="77777777" w:rsidR="00016214" w:rsidRPr="00016214" w:rsidRDefault="00016214" w:rsidP="00016214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2" w:type="dxa"/>
            <w:noWrap/>
            <w:hideMark/>
          </w:tcPr>
          <w:p w14:paraId="72A0A048" w14:textId="77777777" w:rsidR="00016214" w:rsidRPr="00016214" w:rsidRDefault="00016214" w:rsidP="00016214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2" w:type="dxa"/>
            <w:noWrap/>
            <w:hideMark/>
          </w:tcPr>
          <w:p w14:paraId="1731CE7D" w14:textId="77777777" w:rsidR="00016214" w:rsidRPr="00016214" w:rsidRDefault="00016214" w:rsidP="00016214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16214">
              <w:rPr>
                <w:rFonts w:ascii="Times New Roman" w:hAnsi="Times New Roman"/>
                <w:sz w:val="24"/>
                <w:szCs w:val="24"/>
              </w:rPr>
              <w:t>0,00%</w:t>
            </w:r>
          </w:p>
        </w:tc>
        <w:tc>
          <w:tcPr>
            <w:tcW w:w="1302" w:type="dxa"/>
            <w:noWrap/>
            <w:hideMark/>
          </w:tcPr>
          <w:p w14:paraId="6CCB4D47" w14:textId="77777777" w:rsidR="00016214" w:rsidRPr="00016214" w:rsidRDefault="00016214" w:rsidP="00016214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6214" w:rsidRPr="00016214" w14:paraId="6AB9A8D9" w14:textId="77777777" w:rsidTr="00016214">
        <w:trPr>
          <w:trHeight w:val="255"/>
        </w:trPr>
        <w:tc>
          <w:tcPr>
            <w:tcW w:w="7083" w:type="dxa"/>
            <w:noWrap/>
            <w:hideMark/>
          </w:tcPr>
          <w:p w14:paraId="66748E02" w14:textId="77777777" w:rsidR="00016214" w:rsidRPr="00016214" w:rsidRDefault="00016214" w:rsidP="00016214">
            <w:pPr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16214">
              <w:rPr>
                <w:rFonts w:ascii="Times New Roman" w:hAnsi="Times New Roman"/>
                <w:b/>
                <w:bCs/>
                <w:sz w:val="24"/>
                <w:szCs w:val="24"/>
              </w:rPr>
              <w:t>323 Rashodi za usluge</w:t>
            </w:r>
          </w:p>
        </w:tc>
        <w:tc>
          <w:tcPr>
            <w:tcW w:w="1703" w:type="dxa"/>
            <w:noWrap/>
            <w:hideMark/>
          </w:tcPr>
          <w:p w14:paraId="2078C27D" w14:textId="77777777" w:rsidR="00016214" w:rsidRPr="00016214" w:rsidRDefault="00016214" w:rsidP="00016214">
            <w:pPr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16214">
              <w:rPr>
                <w:rFonts w:ascii="Times New Roman" w:hAnsi="Times New Roman"/>
                <w:b/>
                <w:bCs/>
                <w:sz w:val="24"/>
                <w:szCs w:val="24"/>
              </w:rPr>
              <w:t>32.432,56</w:t>
            </w:r>
          </w:p>
        </w:tc>
        <w:tc>
          <w:tcPr>
            <w:tcW w:w="1302" w:type="dxa"/>
            <w:noWrap/>
            <w:hideMark/>
          </w:tcPr>
          <w:p w14:paraId="53C9EE21" w14:textId="77777777" w:rsidR="00016214" w:rsidRPr="00016214" w:rsidRDefault="00016214" w:rsidP="00016214">
            <w:pPr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02" w:type="dxa"/>
            <w:noWrap/>
            <w:hideMark/>
          </w:tcPr>
          <w:p w14:paraId="04C15516" w14:textId="77777777" w:rsidR="00016214" w:rsidRPr="00016214" w:rsidRDefault="00016214" w:rsidP="00016214">
            <w:pPr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16214">
              <w:rPr>
                <w:rFonts w:ascii="Times New Roman" w:hAnsi="Times New Roman"/>
                <w:b/>
                <w:bCs/>
                <w:sz w:val="24"/>
                <w:szCs w:val="24"/>
              </w:rPr>
              <w:t>35.898,24</w:t>
            </w:r>
          </w:p>
        </w:tc>
        <w:tc>
          <w:tcPr>
            <w:tcW w:w="1302" w:type="dxa"/>
            <w:noWrap/>
            <w:hideMark/>
          </w:tcPr>
          <w:p w14:paraId="07E9F274" w14:textId="77777777" w:rsidR="00016214" w:rsidRPr="00016214" w:rsidRDefault="00016214" w:rsidP="00016214">
            <w:pPr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16214">
              <w:rPr>
                <w:rFonts w:ascii="Times New Roman" w:hAnsi="Times New Roman"/>
                <w:b/>
                <w:bCs/>
                <w:sz w:val="24"/>
                <w:szCs w:val="24"/>
              </w:rPr>
              <w:t>110,69%</w:t>
            </w:r>
          </w:p>
        </w:tc>
        <w:tc>
          <w:tcPr>
            <w:tcW w:w="1302" w:type="dxa"/>
            <w:noWrap/>
            <w:hideMark/>
          </w:tcPr>
          <w:p w14:paraId="35070E3A" w14:textId="77777777" w:rsidR="00016214" w:rsidRPr="00016214" w:rsidRDefault="00016214" w:rsidP="00016214">
            <w:pPr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016214" w:rsidRPr="00016214" w14:paraId="47BD0904" w14:textId="77777777" w:rsidTr="00016214">
        <w:trPr>
          <w:trHeight w:val="255"/>
        </w:trPr>
        <w:tc>
          <w:tcPr>
            <w:tcW w:w="7083" w:type="dxa"/>
            <w:noWrap/>
            <w:hideMark/>
          </w:tcPr>
          <w:p w14:paraId="6F8F8E9B" w14:textId="77777777" w:rsidR="00016214" w:rsidRPr="00016214" w:rsidRDefault="00016214" w:rsidP="00016214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16214">
              <w:rPr>
                <w:rFonts w:ascii="Times New Roman" w:hAnsi="Times New Roman"/>
                <w:sz w:val="24"/>
                <w:szCs w:val="24"/>
              </w:rPr>
              <w:t>3231 Usluge telefona, interneta, pošte i prijevoza</w:t>
            </w:r>
          </w:p>
        </w:tc>
        <w:tc>
          <w:tcPr>
            <w:tcW w:w="1703" w:type="dxa"/>
            <w:noWrap/>
            <w:hideMark/>
          </w:tcPr>
          <w:p w14:paraId="715EC139" w14:textId="77777777" w:rsidR="00016214" w:rsidRPr="00016214" w:rsidRDefault="00016214" w:rsidP="00016214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16214">
              <w:rPr>
                <w:rFonts w:ascii="Times New Roman" w:hAnsi="Times New Roman"/>
                <w:sz w:val="24"/>
                <w:szCs w:val="24"/>
              </w:rPr>
              <w:t>1.925,63</w:t>
            </w:r>
          </w:p>
        </w:tc>
        <w:tc>
          <w:tcPr>
            <w:tcW w:w="1302" w:type="dxa"/>
            <w:noWrap/>
            <w:hideMark/>
          </w:tcPr>
          <w:p w14:paraId="5B279DB8" w14:textId="77777777" w:rsidR="00016214" w:rsidRPr="00016214" w:rsidRDefault="00016214" w:rsidP="00016214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2" w:type="dxa"/>
            <w:noWrap/>
            <w:hideMark/>
          </w:tcPr>
          <w:p w14:paraId="19DA78FB" w14:textId="77777777" w:rsidR="00016214" w:rsidRPr="00016214" w:rsidRDefault="00016214" w:rsidP="00016214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16214">
              <w:rPr>
                <w:rFonts w:ascii="Times New Roman" w:hAnsi="Times New Roman"/>
                <w:sz w:val="24"/>
                <w:szCs w:val="24"/>
              </w:rPr>
              <w:t>1.986,16</w:t>
            </w:r>
          </w:p>
        </w:tc>
        <w:tc>
          <w:tcPr>
            <w:tcW w:w="1302" w:type="dxa"/>
            <w:noWrap/>
            <w:hideMark/>
          </w:tcPr>
          <w:p w14:paraId="6D60068E" w14:textId="77777777" w:rsidR="00016214" w:rsidRPr="00016214" w:rsidRDefault="00016214" w:rsidP="00016214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16214">
              <w:rPr>
                <w:rFonts w:ascii="Times New Roman" w:hAnsi="Times New Roman"/>
                <w:sz w:val="24"/>
                <w:szCs w:val="24"/>
              </w:rPr>
              <w:t>103,14%</w:t>
            </w:r>
          </w:p>
        </w:tc>
        <w:tc>
          <w:tcPr>
            <w:tcW w:w="1302" w:type="dxa"/>
            <w:noWrap/>
            <w:hideMark/>
          </w:tcPr>
          <w:p w14:paraId="17E85978" w14:textId="77777777" w:rsidR="00016214" w:rsidRPr="00016214" w:rsidRDefault="00016214" w:rsidP="00016214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6214" w:rsidRPr="00016214" w14:paraId="44040FB3" w14:textId="77777777" w:rsidTr="00016214">
        <w:trPr>
          <w:trHeight w:val="255"/>
        </w:trPr>
        <w:tc>
          <w:tcPr>
            <w:tcW w:w="7083" w:type="dxa"/>
            <w:noWrap/>
            <w:hideMark/>
          </w:tcPr>
          <w:p w14:paraId="3A0FAFAD" w14:textId="77777777" w:rsidR="00016214" w:rsidRPr="00016214" w:rsidRDefault="00016214" w:rsidP="00016214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16214">
              <w:rPr>
                <w:rFonts w:ascii="Times New Roman" w:hAnsi="Times New Roman"/>
                <w:sz w:val="24"/>
                <w:szCs w:val="24"/>
              </w:rPr>
              <w:t>3232 Usluge tekućeg i investicijskog  održavanja</w:t>
            </w:r>
          </w:p>
        </w:tc>
        <w:tc>
          <w:tcPr>
            <w:tcW w:w="1703" w:type="dxa"/>
            <w:noWrap/>
            <w:hideMark/>
          </w:tcPr>
          <w:p w14:paraId="06D355CB" w14:textId="77777777" w:rsidR="00016214" w:rsidRPr="00016214" w:rsidRDefault="00016214" w:rsidP="00016214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16214">
              <w:rPr>
                <w:rFonts w:ascii="Times New Roman" w:hAnsi="Times New Roman"/>
                <w:sz w:val="24"/>
                <w:szCs w:val="24"/>
              </w:rPr>
              <w:t>7.187,09</w:t>
            </w:r>
          </w:p>
        </w:tc>
        <w:tc>
          <w:tcPr>
            <w:tcW w:w="1302" w:type="dxa"/>
            <w:noWrap/>
            <w:hideMark/>
          </w:tcPr>
          <w:p w14:paraId="748F0D55" w14:textId="77777777" w:rsidR="00016214" w:rsidRPr="00016214" w:rsidRDefault="00016214" w:rsidP="00016214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2" w:type="dxa"/>
            <w:noWrap/>
            <w:hideMark/>
          </w:tcPr>
          <w:p w14:paraId="2EFF65C0" w14:textId="77777777" w:rsidR="00016214" w:rsidRPr="00016214" w:rsidRDefault="00016214" w:rsidP="00016214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16214">
              <w:rPr>
                <w:rFonts w:ascii="Times New Roman" w:hAnsi="Times New Roman"/>
                <w:sz w:val="24"/>
                <w:szCs w:val="24"/>
              </w:rPr>
              <w:t>5.624,10</w:t>
            </w:r>
          </w:p>
        </w:tc>
        <w:tc>
          <w:tcPr>
            <w:tcW w:w="1302" w:type="dxa"/>
            <w:noWrap/>
            <w:hideMark/>
          </w:tcPr>
          <w:p w14:paraId="16EF3192" w14:textId="77777777" w:rsidR="00016214" w:rsidRPr="00016214" w:rsidRDefault="00016214" w:rsidP="00016214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16214">
              <w:rPr>
                <w:rFonts w:ascii="Times New Roman" w:hAnsi="Times New Roman"/>
                <w:sz w:val="24"/>
                <w:szCs w:val="24"/>
              </w:rPr>
              <w:t>78,25%</w:t>
            </w:r>
          </w:p>
        </w:tc>
        <w:tc>
          <w:tcPr>
            <w:tcW w:w="1302" w:type="dxa"/>
            <w:noWrap/>
            <w:hideMark/>
          </w:tcPr>
          <w:p w14:paraId="714D7811" w14:textId="77777777" w:rsidR="00016214" w:rsidRPr="00016214" w:rsidRDefault="00016214" w:rsidP="00016214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6214" w:rsidRPr="00016214" w14:paraId="0DBD68AF" w14:textId="77777777" w:rsidTr="00016214">
        <w:trPr>
          <w:trHeight w:val="255"/>
        </w:trPr>
        <w:tc>
          <w:tcPr>
            <w:tcW w:w="7083" w:type="dxa"/>
            <w:noWrap/>
            <w:hideMark/>
          </w:tcPr>
          <w:p w14:paraId="6ADB12AD" w14:textId="77777777" w:rsidR="00016214" w:rsidRPr="00016214" w:rsidRDefault="00016214" w:rsidP="00016214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16214">
              <w:rPr>
                <w:rFonts w:ascii="Times New Roman" w:hAnsi="Times New Roman"/>
                <w:sz w:val="24"/>
                <w:szCs w:val="24"/>
              </w:rPr>
              <w:t>3233 Usluge promidžbe i informiranja</w:t>
            </w:r>
          </w:p>
        </w:tc>
        <w:tc>
          <w:tcPr>
            <w:tcW w:w="1703" w:type="dxa"/>
            <w:noWrap/>
            <w:hideMark/>
          </w:tcPr>
          <w:p w14:paraId="71687014" w14:textId="77777777" w:rsidR="00016214" w:rsidRPr="00016214" w:rsidRDefault="00016214" w:rsidP="00016214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16214">
              <w:rPr>
                <w:rFonts w:ascii="Times New Roman" w:hAnsi="Times New Roman"/>
                <w:sz w:val="24"/>
                <w:szCs w:val="24"/>
              </w:rPr>
              <w:t>213,40</w:t>
            </w:r>
          </w:p>
        </w:tc>
        <w:tc>
          <w:tcPr>
            <w:tcW w:w="1302" w:type="dxa"/>
            <w:noWrap/>
            <w:hideMark/>
          </w:tcPr>
          <w:p w14:paraId="4EA0AB92" w14:textId="77777777" w:rsidR="00016214" w:rsidRPr="00016214" w:rsidRDefault="00016214" w:rsidP="00016214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2" w:type="dxa"/>
            <w:noWrap/>
            <w:hideMark/>
          </w:tcPr>
          <w:p w14:paraId="04E2E712" w14:textId="77777777" w:rsidR="00016214" w:rsidRPr="00016214" w:rsidRDefault="00016214" w:rsidP="00016214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16214">
              <w:rPr>
                <w:rFonts w:ascii="Times New Roman" w:hAnsi="Times New Roman"/>
                <w:sz w:val="24"/>
                <w:szCs w:val="24"/>
              </w:rPr>
              <w:t>194,00</w:t>
            </w:r>
          </w:p>
        </w:tc>
        <w:tc>
          <w:tcPr>
            <w:tcW w:w="1302" w:type="dxa"/>
            <w:noWrap/>
            <w:hideMark/>
          </w:tcPr>
          <w:p w14:paraId="0FC747A7" w14:textId="77777777" w:rsidR="00016214" w:rsidRPr="00016214" w:rsidRDefault="00016214" w:rsidP="00016214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16214">
              <w:rPr>
                <w:rFonts w:ascii="Times New Roman" w:hAnsi="Times New Roman"/>
                <w:sz w:val="24"/>
                <w:szCs w:val="24"/>
              </w:rPr>
              <w:t>90,91%</w:t>
            </w:r>
          </w:p>
        </w:tc>
        <w:tc>
          <w:tcPr>
            <w:tcW w:w="1302" w:type="dxa"/>
            <w:noWrap/>
            <w:hideMark/>
          </w:tcPr>
          <w:p w14:paraId="6B14884A" w14:textId="77777777" w:rsidR="00016214" w:rsidRPr="00016214" w:rsidRDefault="00016214" w:rsidP="00016214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6214" w:rsidRPr="00016214" w14:paraId="5DB0BC67" w14:textId="77777777" w:rsidTr="00016214">
        <w:trPr>
          <w:trHeight w:val="255"/>
        </w:trPr>
        <w:tc>
          <w:tcPr>
            <w:tcW w:w="7083" w:type="dxa"/>
            <w:noWrap/>
            <w:hideMark/>
          </w:tcPr>
          <w:p w14:paraId="3665C755" w14:textId="77777777" w:rsidR="00016214" w:rsidRPr="00016214" w:rsidRDefault="00016214" w:rsidP="00016214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16214">
              <w:rPr>
                <w:rFonts w:ascii="Times New Roman" w:hAnsi="Times New Roman"/>
                <w:sz w:val="24"/>
                <w:szCs w:val="24"/>
              </w:rPr>
              <w:t>3234 Komunalne usluge</w:t>
            </w:r>
          </w:p>
        </w:tc>
        <w:tc>
          <w:tcPr>
            <w:tcW w:w="1703" w:type="dxa"/>
            <w:noWrap/>
            <w:hideMark/>
          </w:tcPr>
          <w:p w14:paraId="799CE5D6" w14:textId="77777777" w:rsidR="00016214" w:rsidRPr="00016214" w:rsidRDefault="00016214" w:rsidP="00016214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16214">
              <w:rPr>
                <w:rFonts w:ascii="Times New Roman" w:hAnsi="Times New Roman"/>
                <w:sz w:val="24"/>
                <w:szCs w:val="24"/>
              </w:rPr>
              <w:t>1.236,18</w:t>
            </w:r>
          </w:p>
        </w:tc>
        <w:tc>
          <w:tcPr>
            <w:tcW w:w="1302" w:type="dxa"/>
            <w:noWrap/>
            <w:hideMark/>
          </w:tcPr>
          <w:p w14:paraId="132A3A68" w14:textId="77777777" w:rsidR="00016214" w:rsidRPr="00016214" w:rsidRDefault="00016214" w:rsidP="00016214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2" w:type="dxa"/>
            <w:noWrap/>
            <w:hideMark/>
          </w:tcPr>
          <w:p w14:paraId="560F5E67" w14:textId="77777777" w:rsidR="00016214" w:rsidRPr="00016214" w:rsidRDefault="00016214" w:rsidP="00016214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16214">
              <w:rPr>
                <w:rFonts w:ascii="Times New Roman" w:hAnsi="Times New Roman"/>
                <w:sz w:val="24"/>
                <w:szCs w:val="24"/>
              </w:rPr>
              <w:t>1.844,59</w:t>
            </w:r>
          </w:p>
        </w:tc>
        <w:tc>
          <w:tcPr>
            <w:tcW w:w="1302" w:type="dxa"/>
            <w:noWrap/>
            <w:hideMark/>
          </w:tcPr>
          <w:p w14:paraId="26A57F38" w14:textId="77777777" w:rsidR="00016214" w:rsidRPr="00016214" w:rsidRDefault="00016214" w:rsidP="00016214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16214">
              <w:rPr>
                <w:rFonts w:ascii="Times New Roman" w:hAnsi="Times New Roman"/>
                <w:sz w:val="24"/>
                <w:szCs w:val="24"/>
              </w:rPr>
              <w:t>149,22%</w:t>
            </w:r>
          </w:p>
        </w:tc>
        <w:tc>
          <w:tcPr>
            <w:tcW w:w="1302" w:type="dxa"/>
            <w:noWrap/>
            <w:hideMark/>
          </w:tcPr>
          <w:p w14:paraId="360E4D1A" w14:textId="77777777" w:rsidR="00016214" w:rsidRPr="00016214" w:rsidRDefault="00016214" w:rsidP="00016214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6214" w:rsidRPr="00016214" w14:paraId="0B78495F" w14:textId="77777777" w:rsidTr="00016214">
        <w:trPr>
          <w:trHeight w:val="255"/>
        </w:trPr>
        <w:tc>
          <w:tcPr>
            <w:tcW w:w="7083" w:type="dxa"/>
            <w:noWrap/>
            <w:hideMark/>
          </w:tcPr>
          <w:p w14:paraId="6038B314" w14:textId="77777777" w:rsidR="00016214" w:rsidRPr="00016214" w:rsidRDefault="00016214" w:rsidP="00016214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16214">
              <w:rPr>
                <w:rFonts w:ascii="Times New Roman" w:hAnsi="Times New Roman"/>
                <w:sz w:val="24"/>
                <w:szCs w:val="24"/>
              </w:rPr>
              <w:t>3235 Zakupnine i najamnine</w:t>
            </w:r>
          </w:p>
        </w:tc>
        <w:tc>
          <w:tcPr>
            <w:tcW w:w="1703" w:type="dxa"/>
            <w:noWrap/>
            <w:hideMark/>
          </w:tcPr>
          <w:p w14:paraId="7A3AE32C" w14:textId="77777777" w:rsidR="00016214" w:rsidRPr="00016214" w:rsidRDefault="00016214" w:rsidP="00016214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16214">
              <w:rPr>
                <w:rFonts w:ascii="Times New Roman" w:hAnsi="Times New Roman"/>
                <w:sz w:val="24"/>
                <w:szCs w:val="24"/>
              </w:rPr>
              <w:t>225,00</w:t>
            </w:r>
          </w:p>
        </w:tc>
        <w:tc>
          <w:tcPr>
            <w:tcW w:w="1302" w:type="dxa"/>
            <w:noWrap/>
            <w:hideMark/>
          </w:tcPr>
          <w:p w14:paraId="402A182E" w14:textId="77777777" w:rsidR="00016214" w:rsidRPr="00016214" w:rsidRDefault="00016214" w:rsidP="00016214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2" w:type="dxa"/>
            <w:noWrap/>
            <w:hideMark/>
          </w:tcPr>
          <w:p w14:paraId="29EE66AB" w14:textId="77777777" w:rsidR="00016214" w:rsidRPr="00016214" w:rsidRDefault="00016214" w:rsidP="00016214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16214">
              <w:rPr>
                <w:rFonts w:ascii="Times New Roman" w:hAnsi="Times New Roman"/>
                <w:sz w:val="24"/>
                <w:szCs w:val="24"/>
              </w:rPr>
              <w:t>225,00</w:t>
            </w:r>
          </w:p>
        </w:tc>
        <w:tc>
          <w:tcPr>
            <w:tcW w:w="1302" w:type="dxa"/>
            <w:noWrap/>
            <w:hideMark/>
          </w:tcPr>
          <w:p w14:paraId="39E56C50" w14:textId="77777777" w:rsidR="00016214" w:rsidRPr="00016214" w:rsidRDefault="00016214" w:rsidP="00016214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16214">
              <w:rPr>
                <w:rFonts w:ascii="Times New Roman" w:hAnsi="Times New Roman"/>
                <w:sz w:val="24"/>
                <w:szCs w:val="24"/>
              </w:rPr>
              <w:t>100,00%</w:t>
            </w:r>
          </w:p>
        </w:tc>
        <w:tc>
          <w:tcPr>
            <w:tcW w:w="1302" w:type="dxa"/>
            <w:noWrap/>
            <w:hideMark/>
          </w:tcPr>
          <w:p w14:paraId="317909C3" w14:textId="77777777" w:rsidR="00016214" w:rsidRPr="00016214" w:rsidRDefault="00016214" w:rsidP="00016214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6214" w:rsidRPr="00016214" w14:paraId="222C0C5E" w14:textId="77777777" w:rsidTr="00016214">
        <w:trPr>
          <w:trHeight w:val="255"/>
        </w:trPr>
        <w:tc>
          <w:tcPr>
            <w:tcW w:w="7083" w:type="dxa"/>
            <w:noWrap/>
            <w:hideMark/>
          </w:tcPr>
          <w:p w14:paraId="20A37896" w14:textId="77777777" w:rsidR="00016214" w:rsidRPr="00016214" w:rsidRDefault="00016214" w:rsidP="00016214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16214">
              <w:rPr>
                <w:rFonts w:ascii="Times New Roman" w:hAnsi="Times New Roman"/>
                <w:sz w:val="24"/>
                <w:szCs w:val="24"/>
              </w:rPr>
              <w:t>3236 Zdravstvene i veterinarske usluge</w:t>
            </w:r>
          </w:p>
        </w:tc>
        <w:tc>
          <w:tcPr>
            <w:tcW w:w="1703" w:type="dxa"/>
            <w:noWrap/>
            <w:hideMark/>
          </w:tcPr>
          <w:p w14:paraId="3A55D960" w14:textId="77777777" w:rsidR="00016214" w:rsidRPr="00016214" w:rsidRDefault="00016214" w:rsidP="00016214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2" w:type="dxa"/>
            <w:noWrap/>
            <w:hideMark/>
          </w:tcPr>
          <w:p w14:paraId="0A810B46" w14:textId="77777777" w:rsidR="00016214" w:rsidRPr="00016214" w:rsidRDefault="00016214" w:rsidP="00016214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2" w:type="dxa"/>
            <w:noWrap/>
            <w:hideMark/>
          </w:tcPr>
          <w:p w14:paraId="139A3647" w14:textId="77777777" w:rsidR="00016214" w:rsidRPr="00016214" w:rsidRDefault="00016214" w:rsidP="00016214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16214">
              <w:rPr>
                <w:rFonts w:ascii="Times New Roman" w:hAnsi="Times New Roman"/>
                <w:sz w:val="24"/>
                <w:szCs w:val="24"/>
              </w:rPr>
              <w:t>900,00</w:t>
            </w:r>
          </w:p>
        </w:tc>
        <w:tc>
          <w:tcPr>
            <w:tcW w:w="1302" w:type="dxa"/>
            <w:noWrap/>
            <w:hideMark/>
          </w:tcPr>
          <w:p w14:paraId="1E20FDF6" w14:textId="77777777" w:rsidR="00016214" w:rsidRPr="00016214" w:rsidRDefault="00016214" w:rsidP="00016214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16214">
              <w:rPr>
                <w:rFonts w:ascii="Times New Roman" w:hAnsi="Times New Roman"/>
                <w:sz w:val="24"/>
                <w:szCs w:val="24"/>
              </w:rPr>
              <w:t>0,00%</w:t>
            </w:r>
          </w:p>
        </w:tc>
        <w:tc>
          <w:tcPr>
            <w:tcW w:w="1302" w:type="dxa"/>
            <w:noWrap/>
            <w:hideMark/>
          </w:tcPr>
          <w:p w14:paraId="72BB9ABC" w14:textId="77777777" w:rsidR="00016214" w:rsidRPr="00016214" w:rsidRDefault="00016214" w:rsidP="00016214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6214" w:rsidRPr="00016214" w14:paraId="67C84A73" w14:textId="77777777" w:rsidTr="00016214">
        <w:trPr>
          <w:trHeight w:val="255"/>
        </w:trPr>
        <w:tc>
          <w:tcPr>
            <w:tcW w:w="7083" w:type="dxa"/>
            <w:noWrap/>
            <w:hideMark/>
          </w:tcPr>
          <w:p w14:paraId="0EE3458C" w14:textId="77777777" w:rsidR="00016214" w:rsidRPr="00016214" w:rsidRDefault="00016214" w:rsidP="00016214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16214">
              <w:rPr>
                <w:rFonts w:ascii="Times New Roman" w:hAnsi="Times New Roman"/>
                <w:sz w:val="24"/>
                <w:szCs w:val="24"/>
              </w:rPr>
              <w:t>3237 Intelektualne i osobne usluge</w:t>
            </w:r>
          </w:p>
        </w:tc>
        <w:tc>
          <w:tcPr>
            <w:tcW w:w="1703" w:type="dxa"/>
            <w:noWrap/>
            <w:hideMark/>
          </w:tcPr>
          <w:p w14:paraId="3FEFC5B4" w14:textId="77777777" w:rsidR="00016214" w:rsidRPr="00016214" w:rsidRDefault="00016214" w:rsidP="00016214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16214">
              <w:rPr>
                <w:rFonts w:ascii="Times New Roman" w:hAnsi="Times New Roman"/>
                <w:sz w:val="24"/>
                <w:szCs w:val="24"/>
              </w:rPr>
              <w:t>12.946,39</w:t>
            </w:r>
          </w:p>
        </w:tc>
        <w:tc>
          <w:tcPr>
            <w:tcW w:w="1302" w:type="dxa"/>
            <w:noWrap/>
            <w:hideMark/>
          </w:tcPr>
          <w:p w14:paraId="6C806CEB" w14:textId="77777777" w:rsidR="00016214" w:rsidRPr="00016214" w:rsidRDefault="00016214" w:rsidP="00016214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2" w:type="dxa"/>
            <w:noWrap/>
            <w:hideMark/>
          </w:tcPr>
          <w:p w14:paraId="15DF6E1B" w14:textId="77777777" w:rsidR="00016214" w:rsidRPr="00016214" w:rsidRDefault="00016214" w:rsidP="00016214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16214">
              <w:rPr>
                <w:rFonts w:ascii="Times New Roman" w:hAnsi="Times New Roman"/>
                <w:sz w:val="24"/>
                <w:szCs w:val="24"/>
              </w:rPr>
              <w:t>16.468,05</w:t>
            </w:r>
          </w:p>
        </w:tc>
        <w:tc>
          <w:tcPr>
            <w:tcW w:w="1302" w:type="dxa"/>
            <w:noWrap/>
            <w:hideMark/>
          </w:tcPr>
          <w:p w14:paraId="378FC9AA" w14:textId="77777777" w:rsidR="00016214" w:rsidRPr="00016214" w:rsidRDefault="00016214" w:rsidP="00016214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16214">
              <w:rPr>
                <w:rFonts w:ascii="Times New Roman" w:hAnsi="Times New Roman"/>
                <w:sz w:val="24"/>
                <w:szCs w:val="24"/>
              </w:rPr>
              <w:t>127,20%</w:t>
            </w:r>
          </w:p>
        </w:tc>
        <w:tc>
          <w:tcPr>
            <w:tcW w:w="1302" w:type="dxa"/>
            <w:noWrap/>
            <w:hideMark/>
          </w:tcPr>
          <w:p w14:paraId="22386004" w14:textId="77777777" w:rsidR="00016214" w:rsidRPr="00016214" w:rsidRDefault="00016214" w:rsidP="00016214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6214" w:rsidRPr="00016214" w14:paraId="44F7D2C7" w14:textId="77777777" w:rsidTr="00016214">
        <w:trPr>
          <w:trHeight w:val="255"/>
        </w:trPr>
        <w:tc>
          <w:tcPr>
            <w:tcW w:w="7083" w:type="dxa"/>
            <w:noWrap/>
            <w:hideMark/>
          </w:tcPr>
          <w:p w14:paraId="09DD052F" w14:textId="77777777" w:rsidR="00016214" w:rsidRPr="00016214" w:rsidRDefault="00016214" w:rsidP="00016214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16214">
              <w:rPr>
                <w:rFonts w:ascii="Times New Roman" w:hAnsi="Times New Roman"/>
                <w:sz w:val="24"/>
                <w:szCs w:val="24"/>
              </w:rPr>
              <w:t>3238 Računalne usluge</w:t>
            </w:r>
          </w:p>
        </w:tc>
        <w:tc>
          <w:tcPr>
            <w:tcW w:w="1703" w:type="dxa"/>
            <w:noWrap/>
            <w:hideMark/>
          </w:tcPr>
          <w:p w14:paraId="7F1C82A9" w14:textId="77777777" w:rsidR="00016214" w:rsidRPr="00016214" w:rsidRDefault="00016214" w:rsidP="00016214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16214">
              <w:rPr>
                <w:rFonts w:ascii="Times New Roman" w:hAnsi="Times New Roman"/>
                <w:sz w:val="24"/>
                <w:szCs w:val="24"/>
              </w:rPr>
              <w:t>6.862,28</w:t>
            </w:r>
          </w:p>
        </w:tc>
        <w:tc>
          <w:tcPr>
            <w:tcW w:w="1302" w:type="dxa"/>
            <w:noWrap/>
            <w:hideMark/>
          </w:tcPr>
          <w:p w14:paraId="03CD7C24" w14:textId="77777777" w:rsidR="00016214" w:rsidRPr="00016214" w:rsidRDefault="00016214" w:rsidP="00016214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2" w:type="dxa"/>
            <w:noWrap/>
            <w:hideMark/>
          </w:tcPr>
          <w:p w14:paraId="7D203689" w14:textId="77777777" w:rsidR="00016214" w:rsidRPr="00016214" w:rsidRDefault="00016214" w:rsidP="00016214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16214">
              <w:rPr>
                <w:rFonts w:ascii="Times New Roman" w:hAnsi="Times New Roman"/>
                <w:sz w:val="24"/>
                <w:szCs w:val="24"/>
              </w:rPr>
              <w:t>6.777,87</w:t>
            </w:r>
          </w:p>
        </w:tc>
        <w:tc>
          <w:tcPr>
            <w:tcW w:w="1302" w:type="dxa"/>
            <w:noWrap/>
            <w:hideMark/>
          </w:tcPr>
          <w:p w14:paraId="57D90E38" w14:textId="77777777" w:rsidR="00016214" w:rsidRPr="00016214" w:rsidRDefault="00016214" w:rsidP="00016214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16214">
              <w:rPr>
                <w:rFonts w:ascii="Times New Roman" w:hAnsi="Times New Roman"/>
                <w:sz w:val="24"/>
                <w:szCs w:val="24"/>
              </w:rPr>
              <w:t>98,77%</w:t>
            </w:r>
          </w:p>
        </w:tc>
        <w:tc>
          <w:tcPr>
            <w:tcW w:w="1302" w:type="dxa"/>
            <w:noWrap/>
            <w:hideMark/>
          </w:tcPr>
          <w:p w14:paraId="3D035C47" w14:textId="77777777" w:rsidR="00016214" w:rsidRPr="00016214" w:rsidRDefault="00016214" w:rsidP="00016214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6214" w:rsidRPr="00016214" w14:paraId="58B53018" w14:textId="77777777" w:rsidTr="00016214">
        <w:trPr>
          <w:trHeight w:val="255"/>
        </w:trPr>
        <w:tc>
          <w:tcPr>
            <w:tcW w:w="7083" w:type="dxa"/>
            <w:noWrap/>
            <w:hideMark/>
          </w:tcPr>
          <w:p w14:paraId="725E04F7" w14:textId="77777777" w:rsidR="00016214" w:rsidRPr="00016214" w:rsidRDefault="00016214" w:rsidP="00016214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16214">
              <w:rPr>
                <w:rFonts w:ascii="Times New Roman" w:hAnsi="Times New Roman"/>
                <w:sz w:val="24"/>
                <w:szCs w:val="24"/>
              </w:rPr>
              <w:t>3239 Ostale usluge</w:t>
            </w:r>
          </w:p>
        </w:tc>
        <w:tc>
          <w:tcPr>
            <w:tcW w:w="1703" w:type="dxa"/>
            <w:noWrap/>
            <w:hideMark/>
          </w:tcPr>
          <w:p w14:paraId="1BF16E6B" w14:textId="77777777" w:rsidR="00016214" w:rsidRPr="00016214" w:rsidRDefault="00016214" w:rsidP="00016214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16214">
              <w:rPr>
                <w:rFonts w:ascii="Times New Roman" w:hAnsi="Times New Roman"/>
                <w:sz w:val="24"/>
                <w:szCs w:val="24"/>
              </w:rPr>
              <w:t>1.836,59</w:t>
            </w:r>
          </w:p>
        </w:tc>
        <w:tc>
          <w:tcPr>
            <w:tcW w:w="1302" w:type="dxa"/>
            <w:noWrap/>
            <w:hideMark/>
          </w:tcPr>
          <w:p w14:paraId="1825CDEC" w14:textId="77777777" w:rsidR="00016214" w:rsidRPr="00016214" w:rsidRDefault="00016214" w:rsidP="00016214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2" w:type="dxa"/>
            <w:noWrap/>
            <w:hideMark/>
          </w:tcPr>
          <w:p w14:paraId="7D59A269" w14:textId="77777777" w:rsidR="00016214" w:rsidRPr="00016214" w:rsidRDefault="00016214" w:rsidP="00016214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16214">
              <w:rPr>
                <w:rFonts w:ascii="Times New Roman" w:hAnsi="Times New Roman"/>
                <w:sz w:val="24"/>
                <w:szCs w:val="24"/>
              </w:rPr>
              <w:t>1.878,47</w:t>
            </w:r>
          </w:p>
        </w:tc>
        <w:tc>
          <w:tcPr>
            <w:tcW w:w="1302" w:type="dxa"/>
            <w:noWrap/>
            <w:hideMark/>
          </w:tcPr>
          <w:p w14:paraId="72B88184" w14:textId="77777777" w:rsidR="00016214" w:rsidRPr="00016214" w:rsidRDefault="00016214" w:rsidP="00016214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16214">
              <w:rPr>
                <w:rFonts w:ascii="Times New Roman" w:hAnsi="Times New Roman"/>
                <w:sz w:val="24"/>
                <w:szCs w:val="24"/>
              </w:rPr>
              <w:t>102,28%</w:t>
            </w:r>
          </w:p>
        </w:tc>
        <w:tc>
          <w:tcPr>
            <w:tcW w:w="1302" w:type="dxa"/>
            <w:noWrap/>
            <w:hideMark/>
          </w:tcPr>
          <w:p w14:paraId="2B4D8A08" w14:textId="77777777" w:rsidR="00016214" w:rsidRPr="00016214" w:rsidRDefault="00016214" w:rsidP="00016214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6214" w:rsidRPr="00016214" w14:paraId="47D41CB1" w14:textId="77777777" w:rsidTr="00016214">
        <w:trPr>
          <w:trHeight w:val="255"/>
        </w:trPr>
        <w:tc>
          <w:tcPr>
            <w:tcW w:w="7083" w:type="dxa"/>
            <w:noWrap/>
            <w:hideMark/>
          </w:tcPr>
          <w:p w14:paraId="3A02E4BB" w14:textId="77777777" w:rsidR="00016214" w:rsidRPr="00016214" w:rsidRDefault="00016214" w:rsidP="00016214">
            <w:pPr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16214">
              <w:rPr>
                <w:rFonts w:ascii="Times New Roman" w:hAnsi="Times New Roman"/>
                <w:b/>
                <w:bCs/>
                <w:sz w:val="24"/>
                <w:szCs w:val="24"/>
              </w:rPr>
              <w:t>324 Naknade troškova osobama izvan radnog odnosa</w:t>
            </w:r>
          </w:p>
        </w:tc>
        <w:tc>
          <w:tcPr>
            <w:tcW w:w="1703" w:type="dxa"/>
            <w:noWrap/>
            <w:hideMark/>
          </w:tcPr>
          <w:p w14:paraId="1C0DB5E0" w14:textId="77777777" w:rsidR="00016214" w:rsidRPr="00016214" w:rsidRDefault="00016214" w:rsidP="00016214">
            <w:pPr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16214">
              <w:rPr>
                <w:rFonts w:ascii="Times New Roman" w:hAnsi="Times New Roman"/>
                <w:b/>
                <w:bCs/>
                <w:sz w:val="24"/>
                <w:szCs w:val="24"/>
              </w:rPr>
              <w:t>155,20</w:t>
            </w:r>
          </w:p>
        </w:tc>
        <w:tc>
          <w:tcPr>
            <w:tcW w:w="1302" w:type="dxa"/>
            <w:noWrap/>
            <w:hideMark/>
          </w:tcPr>
          <w:p w14:paraId="550700FB" w14:textId="77777777" w:rsidR="00016214" w:rsidRPr="00016214" w:rsidRDefault="00016214" w:rsidP="00016214">
            <w:pPr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02" w:type="dxa"/>
            <w:noWrap/>
            <w:hideMark/>
          </w:tcPr>
          <w:p w14:paraId="08BD7647" w14:textId="77777777" w:rsidR="00016214" w:rsidRPr="00016214" w:rsidRDefault="00016214" w:rsidP="00016214">
            <w:pPr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16214">
              <w:rPr>
                <w:rFonts w:ascii="Times New Roman" w:hAnsi="Times New Roman"/>
                <w:b/>
                <w:bCs/>
                <w:sz w:val="24"/>
                <w:szCs w:val="24"/>
              </w:rPr>
              <w:t>692,11</w:t>
            </w:r>
          </w:p>
        </w:tc>
        <w:tc>
          <w:tcPr>
            <w:tcW w:w="1302" w:type="dxa"/>
            <w:noWrap/>
            <w:hideMark/>
          </w:tcPr>
          <w:p w14:paraId="676F3425" w14:textId="77777777" w:rsidR="00016214" w:rsidRPr="00016214" w:rsidRDefault="00016214" w:rsidP="00016214">
            <w:pPr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16214">
              <w:rPr>
                <w:rFonts w:ascii="Times New Roman" w:hAnsi="Times New Roman"/>
                <w:b/>
                <w:bCs/>
                <w:sz w:val="24"/>
                <w:szCs w:val="24"/>
              </w:rPr>
              <w:t>445,95%</w:t>
            </w:r>
          </w:p>
        </w:tc>
        <w:tc>
          <w:tcPr>
            <w:tcW w:w="1302" w:type="dxa"/>
            <w:noWrap/>
            <w:hideMark/>
          </w:tcPr>
          <w:p w14:paraId="30304BAE" w14:textId="77777777" w:rsidR="00016214" w:rsidRPr="00016214" w:rsidRDefault="00016214" w:rsidP="00016214">
            <w:pPr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016214" w:rsidRPr="00016214" w14:paraId="37E2543D" w14:textId="77777777" w:rsidTr="00016214">
        <w:trPr>
          <w:trHeight w:val="255"/>
        </w:trPr>
        <w:tc>
          <w:tcPr>
            <w:tcW w:w="7083" w:type="dxa"/>
            <w:noWrap/>
            <w:hideMark/>
          </w:tcPr>
          <w:p w14:paraId="2F5D7AE8" w14:textId="77777777" w:rsidR="00016214" w:rsidRPr="00016214" w:rsidRDefault="00016214" w:rsidP="00016214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16214">
              <w:rPr>
                <w:rFonts w:ascii="Times New Roman" w:hAnsi="Times New Roman"/>
                <w:sz w:val="24"/>
                <w:szCs w:val="24"/>
              </w:rPr>
              <w:t>3241 Naknade troškova osobama izvan radnog odnosa</w:t>
            </w:r>
          </w:p>
        </w:tc>
        <w:tc>
          <w:tcPr>
            <w:tcW w:w="1703" w:type="dxa"/>
            <w:noWrap/>
            <w:hideMark/>
          </w:tcPr>
          <w:p w14:paraId="3040F07F" w14:textId="77777777" w:rsidR="00016214" w:rsidRPr="00016214" w:rsidRDefault="00016214" w:rsidP="00016214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16214">
              <w:rPr>
                <w:rFonts w:ascii="Times New Roman" w:hAnsi="Times New Roman"/>
                <w:sz w:val="24"/>
                <w:szCs w:val="24"/>
              </w:rPr>
              <w:t>155,20</w:t>
            </w:r>
          </w:p>
        </w:tc>
        <w:tc>
          <w:tcPr>
            <w:tcW w:w="1302" w:type="dxa"/>
            <w:noWrap/>
            <w:hideMark/>
          </w:tcPr>
          <w:p w14:paraId="46570649" w14:textId="77777777" w:rsidR="00016214" w:rsidRPr="00016214" w:rsidRDefault="00016214" w:rsidP="00016214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2" w:type="dxa"/>
            <w:noWrap/>
            <w:hideMark/>
          </w:tcPr>
          <w:p w14:paraId="139909AC" w14:textId="77777777" w:rsidR="00016214" w:rsidRPr="00016214" w:rsidRDefault="00016214" w:rsidP="00016214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16214">
              <w:rPr>
                <w:rFonts w:ascii="Times New Roman" w:hAnsi="Times New Roman"/>
                <w:sz w:val="24"/>
                <w:szCs w:val="24"/>
              </w:rPr>
              <w:t>692,11</w:t>
            </w:r>
          </w:p>
        </w:tc>
        <w:tc>
          <w:tcPr>
            <w:tcW w:w="1302" w:type="dxa"/>
            <w:noWrap/>
            <w:hideMark/>
          </w:tcPr>
          <w:p w14:paraId="7114B537" w14:textId="77777777" w:rsidR="00016214" w:rsidRPr="00016214" w:rsidRDefault="00016214" w:rsidP="00016214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16214">
              <w:rPr>
                <w:rFonts w:ascii="Times New Roman" w:hAnsi="Times New Roman"/>
                <w:sz w:val="24"/>
                <w:szCs w:val="24"/>
              </w:rPr>
              <w:t>445,95%</w:t>
            </w:r>
          </w:p>
        </w:tc>
        <w:tc>
          <w:tcPr>
            <w:tcW w:w="1302" w:type="dxa"/>
            <w:noWrap/>
            <w:hideMark/>
          </w:tcPr>
          <w:p w14:paraId="427905DA" w14:textId="77777777" w:rsidR="00016214" w:rsidRPr="00016214" w:rsidRDefault="00016214" w:rsidP="00016214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6214" w:rsidRPr="00016214" w14:paraId="2CB1BC04" w14:textId="77777777" w:rsidTr="00016214">
        <w:trPr>
          <w:trHeight w:val="255"/>
        </w:trPr>
        <w:tc>
          <w:tcPr>
            <w:tcW w:w="7083" w:type="dxa"/>
            <w:noWrap/>
            <w:hideMark/>
          </w:tcPr>
          <w:p w14:paraId="00C66C0D" w14:textId="77777777" w:rsidR="00016214" w:rsidRPr="00016214" w:rsidRDefault="00016214" w:rsidP="00016214">
            <w:pPr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16214">
              <w:rPr>
                <w:rFonts w:ascii="Times New Roman" w:hAnsi="Times New Roman"/>
                <w:b/>
                <w:bCs/>
                <w:sz w:val="24"/>
                <w:szCs w:val="24"/>
              </w:rPr>
              <w:t>329 Ostali nespomenuti rashodi poslovanja</w:t>
            </w:r>
          </w:p>
        </w:tc>
        <w:tc>
          <w:tcPr>
            <w:tcW w:w="1703" w:type="dxa"/>
            <w:noWrap/>
            <w:hideMark/>
          </w:tcPr>
          <w:p w14:paraId="572BD190" w14:textId="77777777" w:rsidR="00016214" w:rsidRPr="00016214" w:rsidRDefault="00016214" w:rsidP="00016214">
            <w:pPr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16214">
              <w:rPr>
                <w:rFonts w:ascii="Times New Roman" w:hAnsi="Times New Roman"/>
                <w:b/>
                <w:bCs/>
                <w:sz w:val="24"/>
                <w:szCs w:val="24"/>
              </w:rPr>
              <w:t>2.567,34</w:t>
            </w:r>
          </w:p>
        </w:tc>
        <w:tc>
          <w:tcPr>
            <w:tcW w:w="1302" w:type="dxa"/>
            <w:noWrap/>
            <w:hideMark/>
          </w:tcPr>
          <w:p w14:paraId="47136CE9" w14:textId="77777777" w:rsidR="00016214" w:rsidRPr="00016214" w:rsidRDefault="00016214" w:rsidP="00016214">
            <w:pPr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02" w:type="dxa"/>
            <w:noWrap/>
            <w:hideMark/>
          </w:tcPr>
          <w:p w14:paraId="4F4605A7" w14:textId="77777777" w:rsidR="00016214" w:rsidRPr="00016214" w:rsidRDefault="00016214" w:rsidP="00016214">
            <w:pPr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16214">
              <w:rPr>
                <w:rFonts w:ascii="Times New Roman" w:hAnsi="Times New Roman"/>
                <w:b/>
                <w:bCs/>
                <w:sz w:val="24"/>
                <w:szCs w:val="24"/>
              </w:rPr>
              <w:t>3.698,34</w:t>
            </w:r>
          </w:p>
        </w:tc>
        <w:tc>
          <w:tcPr>
            <w:tcW w:w="1302" w:type="dxa"/>
            <w:noWrap/>
            <w:hideMark/>
          </w:tcPr>
          <w:p w14:paraId="4C53BDCB" w14:textId="77777777" w:rsidR="00016214" w:rsidRPr="00016214" w:rsidRDefault="00016214" w:rsidP="00016214">
            <w:pPr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16214">
              <w:rPr>
                <w:rFonts w:ascii="Times New Roman" w:hAnsi="Times New Roman"/>
                <w:b/>
                <w:bCs/>
                <w:sz w:val="24"/>
                <w:szCs w:val="24"/>
              </w:rPr>
              <w:t>144,05%</w:t>
            </w:r>
          </w:p>
        </w:tc>
        <w:tc>
          <w:tcPr>
            <w:tcW w:w="1302" w:type="dxa"/>
            <w:noWrap/>
            <w:hideMark/>
          </w:tcPr>
          <w:p w14:paraId="43A504B0" w14:textId="77777777" w:rsidR="00016214" w:rsidRPr="00016214" w:rsidRDefault="00016214" w:rsidP="00016214">
            <w:pPr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016214" w:rsidRPr="00016214" w14:paraId="57DECF86" w14:textId="77777777" w:rsidTr="00016214">
        <w:trPr>
          <w:trHeight w:val="255"/>
        </w:trPr>
        <w:tc>
          <w:tcPr>
            <w:tcW w:w="7083" w:type="dxa"/>
            <w:noWrap/>
            <w:hideMark/>
          </w:tcPr>
          <w:p w14:paraId="3986A465" w14:textId="77777777" w:rsidR="00016214" w:rsidRPr="00016214" w:rsidRDefault="00016214" w:rsidP="00016214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16214">
              <w:rPr>
                <w:rFonts w:ascii="Times New Roman" w:hAnsi="Times New Roman"/>
                <w:sz w:val="24"/>
                <w:szCs w:val="24"/>
              </w:rPr>
              <w:t>3292 Premije osiguranja</w:t>
            </w:r>
          </w:p>
        </w:tc>
        <w:tc>
          <w:tcPr>
            <w:tcW w:w="1703" w:type="dxa"/>
            <w:noWrap/>
            <w:hideMark/>
          </w:tcPr>
          <w:p w14:paraId="7D5D8058" w14:textId="77777777" w:rsidR="00016214" w:rsidRPr="00016214" w:rsidRDefault="00016214" w:rsidP="00016214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16214">
              <w:rPr>
                <w:rFonts w:ascii="Times New Roman" w:hAnsi="Times New Roman"/>
                <w:sz w:val="24"/>
                <w:szCs w:val="24"/>
              </w:rPr>
              <w:t>820,06</w:t>
            </w:r>
          </w:p>
        </w:tc>
        <w:tc>
          <w:tcPr>
            <w:tcW w:w="1302" w:type="dxa"/>
            <w:noWrap/>
            <w:hideMark/>
          </w:tcPr>
          <w:p w14:paraId="07119F04" w14:textId="77777777" w:rsidR="00016214" w:rsidRPr="00016214" w:rsidRDefault="00016214" w:rsidP="00016214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2" w:type="dxa"/>
            <w:noWrap/>
            <w:hideMark/>
          </w:tcPr>
          <w:p w14:paraId="4A0E176C" w14:textId="77777777" w:rsidR="00016214" w:rsidRPr="00016214" w:rsidRDefault="00016214" w:rsidP="00016214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16214">
              <w:rPr>
                <w:rFonts w:ascii="Times New Roman" w:hAnsi="Times New Roman"/>
                <w:sz w:val="24"/>
                <w:szCs w:val="24"/>
              </w:rPr>
              <w:t>1.467,58</w:t>
            </w:r>
          </w:p>
        </w:tc>
        <w:tc>
          <w:tcPr>
            <w:tcW w:w="1302" w:type="dxa"/>
            <w:noWrap/>
            <w:hideMark/>
          </w:tcPr>
          <w:p w14:paraId="19A56234" w14:textId="77777777" w:rsidR="00016214" w:rsidRPr="00016214" w:rsidRDefault="00016214" w:rsidP="00016214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16214">
              <w:rPr>
                <w:rFonts w:ascii="Times New Roman" w:hAnsi="Times New Roman"/>
                <w:sz w:val="24"/>
                <w:szCs w:val="24"/>
              </w:rPr>
              <w:t>178,96%</w:t>
            </w:r>
          </w:p>
        </w:tc>
        <w:tc>
          <w:tcPr>
            <w:tcW w:w="1302" w:type="dxa"/>
            <w:noWrap/>
            <w:hideMark/>
          </w:tcPr>
          <w:p w14:paraId="78B521CE" w14:textId="77777777" w:rsidR="00016214" w:rsidRPr="00016214" w:rsidRDefault="00016214" w:rsidP="00016214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6214" w:rsidRPr="00016214" w14:paraId="7CE58211" w14:textId="77777777" w:rsidTr="00016214">
        <w:trPr>
          <w:trHeight w:val="255"/>
        </w:trPr>
        <w:tc>
          <w:tcPr>
            <w:tcW w:w="7083" w:type="dxa"/>
            <w:noWrap/>
            <w:hideMark/>
          </w:tcPr>
          <w:p w14:paraId="19CC32E8" w14:textId="77777777" w:rsidR="00016214" w:rsidRPr="00016214" w:rsidRDefault="00016214" w:rsidP="00016214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16214">
              <w:rPr>
                <w:rFonts w:ascii="Times New Roman" w:hAnsi="Times New Roman"/>
                <w:sz w:val="24"/>
                <w:szCs w:val="24"/>
              </w:rPr>
              <w:t>3293 Reprezentacija</w:t>
            </w:r>
          </w:p>
        </w:tc>
        <w:tc>
          <w:tcPr>
            <w:tcW w:w="1703" w:type="dxa"/>
            <w:noWrap/>
            <w:hideMark/>
          </w:tcPr>
          <w:p w14:paraId="49C99EFC" w14:textId="77777777" w:rsidR="00016214" w:rsidRPr="00016214" w:rsidRDefault="00016214" w:rsidP="00016214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16214">
              <w:rPr>
                <w:rFonts w:ascii="Times New Roman" w:hAnsi="Times New Roman"/>
                <w:sz w:val="24"/>
                <w:szCs w:val="24"/>
              </w:rPr>
              <w:t>508,41</w:t>
            </w:r>
          </w:p>
        </w:tc>
        <w:tc>
          <w:tcPr>
            <w:tcW w:w="1302" w:type="dxa"/>
            <w:noWrap/>
            <w:hideMark/>
          </w:tcPr>
          <w:p w14:paraId="56E505EF" w14:textId="77777777" w:rsidR="00016214" w:rsidRPr="00016214" w:rsidRDefault="00016214" w:rsidP="00016214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2" w:type="dxa"/>
            <w:noWrap/>
            <w:hideMark/>
          </w:tcPr>
          <w:p w14:paraId="2B217A3E" w14:textId="77777777" w:rsidR="00016214" w:rsidRPr="00016214" w:rsidRDefault="00016214" w:rsidP="00016214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16214">
              <w:rPr>
                <w:rFonts w:ascii="Times New Roman" w:hAnsi="Times New Roman"/>
                <w:sz w:val="24"/>
                <w:szCs w:val="24"/>
              </w:rPr>
              <w:t>991,86</w:t>
            </w:r>
          </w:p>
        </w:tc>
        <w:tc>
          <w:tcPr>
            <w:tcW w:w="1302" w:type="dxa"/>
            <w:noWrap/>
            <w:hideMark/>
          </w:tcPr>
          <w:p w14:paraId="3E5B5CE3" w14:textId="77777777" w:rsidR="00016214" w:rsidRPr="00016214" w:rsidRDefault="00016214" w:rsidP="00016214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16214">
              <w:rPr>
                <w:rFonts w:ascii="Times New Roman" w:hAnsi="Times New Roman"/>
                <w:sz w:val="24"/>
                <w:szCs w:val="24"/>
              </w:rPr>
              <w:t>195,09%</w:t>
            </w:r>
          </w:p>
        </w:tc>
        <w:tc>
          <w:tcPr>
            <w:tcW w:w="1302" w:type="dxa"/>
            <w:noWrap/>
            <w:hideMark/>
          </w:tcPr>
          <w:p w14:paraId="52074B6D" w14:textId="77777777" w:rsidR="00016214" w:rsidRPr="00016214" w:rsidRDefault="00016214" w:rsidP="00016214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6214" w:rsidRPr="00016214" w14:paraId="5FE1C672" w14:textId="77777777" w:rsidTr="00016214">
        <w:trPr>
          <w:trHeight w:val="255"/>
        </w:trPr>
        <w:tc>
          <w:tcPr>
            <w:tcW w:w="7083" w:type="dxa"/>
            <w:noWrap/>
            <w:hideMark/>
          </w:tcPr>
          <w:p w14:paraId="0BBBAE7B" w14:textId="77777777" w:rsidR="00016214" w:rsidRPr="00016214" w:rsidRDefault="00016214" w:rsidP="00016214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16214">
              <w:rPr>
                <w:rFonts w:ascii="Times New Roman" w:hAnsi="Times New Roman"/>
                <w:sz w:val="24"/>
                <w:szCs w:val="24"/>
              </w:rPr>
              <w:t>3294 Članarine i norme</w:t>
            </w:r>
          </w:p>
        </w:tc>
        <w:tc>
          <w:tcPr>
            <w:tcW w:w="1703" w:type="dxa"/>
            <w:noWrap/>
            <w:hideMark/>
          </w:tcPr>
          <w:p w14:paraId="3A21522A" w14:textId="77777777" w:rsidR="00016214" w:rsidRPr="00016214" w:rsidRDefault="00016214" w:rsidP="00016214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16214">
              <w:rPr>
                <w:rFonts w:ascii="Times New Roman" w:hAnsi="Times New Roman"/>
                <w:sz w:val="24"/>
                <w:szCs w:val="24"/>
              </w:rPr>
              <w:t>30,00</w:t>
            </w:r>
          </w:p>
        </w:tc>
        <w:tc>
          <w:tcPr>
            <w:tcW w:w="1302" w:type="dxa"/>
            <w:noWrap/>
            <w:hideMark/>
          </w:tcPr>
          <w:p w14:paraId="2B59F8EA" w14:textId="77777777" w:rsidR="00016214" w:rsidRPr="00016214" w:rsidRDefault="00016214" w:rsidP="00016214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2" w:type="dxa"/>
            <w:noWrap/>
            <w:hideMark/>
          </w:tcPr>
          <w:p w14:paraId="35AEF2D0" w14:textId="77777777" w:rsidR="00016214" w:rsidRPr="00016214" w:rsidRDefault="00016214" w:rsidP="00016214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16214">
              <w:rPr>
                <w:rFonts w:ascii="Times New Roman" w:hAnsi="Times New Roman"/>
                <w:sz w:val="24"/>
                <w:szCs w:val="24"/>
              </w:rPr>
              <w:t>30,00</w:t>
            </w:r>
          </w:p>
        </w:tc>
        <w:tc>
          <w:tcPr>
            <w:tcW w:w="1302" w:type="dxa"/>
            <w:noWrap/>
            <w:hideMark/>
          </w:tcPr>
          <w:p w14:paraId="13A5EC2F" w14:textId="77777777" w:rsidR="00016214" w:rsidRPr="00016214" w:rsidRDefault="00016214" w:rsidP="00016214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16214">
              <w:rPr>
                <w:rFonts w:ascii="Times New Roman" w:hAnsi="Times New Roman"/>
                <w:sz w:val="24"/>
                <w:szCs w:val="24"/>
              </w:rPr>
              <w:t>100,00%</w:t>
            </w:r>
          </w:p>
        </w:tc>
        <w:tc>
          <w:tcPr>
            <w:tcW w:w="1302" w:type="dxa"/>
            <w:noWrap/>
            <w:hideMark/>
          </w:tcPr>
          <w:p w14:paraId="5F6279A6" w14:textId="77777777" w:rsidR="00016214" w:rsidRPr="00016214" w:rsidRDefault="00016214" w:rsidP="00016214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6214" w:rsidRPr="00016214" w14:paraId="0C0B0988" w14:textId="77777777" w:rsidTr="00016214">
        <w:trPr>
          <w:trHeight w:val="255"/>
        </w:trPr>
        <w:tc>
          <w:tcPr>
            <w:tcW w:w="7083" w:type="dxa"/>
            <w:noWrap/>
            <w:hideMark/>
          </w:tcPr>
          <w:p w14:paraId="7386E7E4" w14:textId="77777777" w:rsidR="00016214" w:rsidRPr="00016214" w:rsidRDefault="00016214" w:rsidP="00016214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16214">
              <w:rPr>
                <w:rFonts w:ascii="Times New Roman" w:hAnsi="Times New Roman"/>
                <w:sz w:val="24"/>
                <w:szCs w:val="24"/>
              </w:rPr>
              <w:t>3295 Pristojbe i naknade</w:t>
            </w:r>
          </w:p>
        </w:tc>
        <w:tc>
          <w:tcPr>
            <w:tcW w:w="1703" w:type="dxa"/>
            <w:noWrap/>
            <w:hideMark/>
          </w:tcPr>
          <w:p w14:paraId="197B05EC" w14:textId="77777777" w:rsidR="00016214" w:rsidRPr="00016214" w:rsidRDefault="00016214" w:rsidP="00016214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16214">
              <w:rPr>
                <w:rFonts w:ascii="Times New Roman" w:hAnsi="Times New Roman"/>
                <w:sz w:val="24"/>
                <w:szCs w:val="24"/>
              </w:rPr>
              <w:t>168,51</w:t>
            </w:r>
          </w:p>
        </w:tc>
        <w:tc>
          <w:tcPr>
            <w:tcW w:w="1302" w:type="dxa"/>
            <w:noWrap/>
            <w:hideMark/>
          </w:tcPr>
          <w:p w14:paraId="1F9EFE63" w14:textId="77777777" w:rsidR="00016214" w:rsidRPr="00016214" w:rsidRDefault="00016214" w:rsidP="00016214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2" w:type="dxa"/>
            <w:noWrap/>
            <w:hideMark/>
          </w:tcPr>
          <w:p w14:paraId="3191D2AA" w14:textId="77777777" w:rsidR="00016214" w:rsidRPr="00016214" w:rsidRDefault="00016214" w:rsidP="00016214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16214">
              <w:rPr>
                <w:rFonts w:ascii="Times New Roman" w:hAnsi="Times New Roman"/>
                <w:sz w:val="24"/>
                <w:szCs w:val="24"/>
              </w:rPr>
              <w:t>288,43</w:t>
            </w:r>
          </w:p>
        </w:tc>
        <w:tc>
          <w:tcPr>
            <w:tcW w:w="1302" w:type="dxa"/>
            <w:noWrap/>
            <w:hideMark/>
          </w:tcPr>
          <w:p w14:paraId="424B8E29" w14:textId="77777777" w:rsidR="00016214" w:rsidRPr="00016214" w:rsidRDefault="00016214" w:rsidP="00016214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16214">
              <w:rPr>
                <w:rFonts w:ascii="Times New Roman" w:hAnsi="Times New Roman"/>
                <w:sz w:val="24"/>
                <w:szCs w:val="24"/>
              </w:rPr>
              <w:t>171,16%</w:t>
            </w:r>
          </w:p>
        </w:tc>
        <w:tc>
          <w:tcPr>
            <w:tcW w:w="1302" w:type="dxa"/>
            <w:noWrap/>
            <w:hideMark/>
          </w:tcPr>
          <w:p w14:paraId="6799A2E5" w14:textId="77777777" w:rsidR="00016214" w:rsidRPr="00016214" w:rsidRDefault="00016214" w:rsidP="00016214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6214" w:rsidRPr="00016214" w14:paraId="0F580058" w14:textId="77777777" w:rsidTr="00016214">
        <w:trPr>
          <w:trHeight w:val="255"/>
        </w:trPr>
        <w:tc>
          <w:tcPr>
            <w:tcW w:w="7083" w:type="dxa"/>
            <w:noWrap/>
            <w:hideMark/>
          </w:tcPr>
          <w:p w14:paraId="1E794DD2" w14:textId="77777777" w:rsidR="00016214" w:rsidRPr="00016214" w:rsidRDefault="00016214" w:rsidP="00016214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16214">
              <w:rPr>
                <w:rFonts w:ascii="Times New Roman" w:hAnsi="Times New Roman"/>
                <w:sz w:val="24"/>
                <w:szCs w:val="24"/>
              </w:rPr>
              <w:t>3299 Ostali nespomenuti rashodi poslovanja</w:t>
            </w:r>
          </w:p>
        </w:tc>
        <w:tc>
          <w:tcPr>
            <w:tcW w:w="1703" w:type="dxa"/>
            <w:noWrap/>
            <w:hideMark/>
          </w:tcPr>
          <w:p w14:paraId="2EAB3999" w14:textId="77777777" w:rsidR="00016214" w:rsidRPr="00016214" w:rsidRDefault="00016214" w:rsidP="00016214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16214">
              <w:rPr>
                <w:rFonts w:ascii="Times New Roman" w:hAnsi="Times New Roman"/>
                <w:sz w:val="24"/>
                <w:szCs w:val="24"/>
              </w:rPr>
              <w:t>1.040,36</w:t>
            </w:r>
          </w:p>
        </w:tc>
        <w:tc>
          <w:tcPr>
            <w:tcW w:w="1302" w:type="dxa"/>
            <w:noWrap/>
            <w:hideMark/>
          </w:tcPr>
          <w:p w14:paraId="79CD60EB" w14:textId="77777777" w:rsidR="00016214" w:rsidRPr="00016214" w:rsidRDefault="00016214" w:rsidP="00016214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2" w:type="dxa"/>
            <w:noWrap/>
            <w:hideMark/>
          </w:tcPr>
          <w:p w14:paraId="570C1C5E" w14:textId="77777777" w:rsidR="00016214" w:rsidRPr="00016214" w:rsidRDefault="00016214" w:rsidP="00016214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16214">
              <w:rPr>
                <w:rFonts w:ascii="Times New Roman" w:hAnsi="Times New Roman"/>
                <w:sz w:val="24"/>
                <w:szCs w:val="24"/>
              </w:rPr>
              <w:t>920,47</w:t>
            </w:r>
          </w:p>
        </w:tc>
        <w:tc>
          <w:tcPr>
            <w:tcW w:w="1302" w:type="dxa"/>
            <w:noWrap/>
            <w:hideMark/>
          </w:tcPr>
          <w:p w14:paraId="06A92BE0" w14:textId="77777777" w:rsidR="00016214" w:rsidRPr="00016214" w:rsidRDefault="00016214" w:rsidP="00016214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16214">
              <w:rPr>
                <w:rFonts w:ascii="Times New Roman" w:hAnsi="Times New Roman"/>
                <w:sz w:val="24"/>
                <w:szCs w:val="24"/>
              </w:rPr>
              <w:t>88,48%</w:t>
            </w:r>
          </w:p>
        </w:tc>
        <w:tc>
          <w:tcPr>
            <w:tcW w:w="1302" w:type="dxa"/>
            <w:noWrap/>
            <w:hideMark/>
          </w:tcPr>
          <w:p w14:paraId="2304EF2B" w14:textId="77777777" w:rsidR="00016214" w:rsidRPr="00016214" w:rsidRDefault="00016214" w:rsidP="00016214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6214" w:rsidRPr="00016214" w14:paraId="7E39F5E3" w14:textId="77777777" w:rsidTr="00016214">
        <w:trPr>
          <w:trHeight w:val="255"/>
        </w:trPr>
        <w:tc>
          <w:tcPr>
            <w:tcW w:w="7083" w:type="dxa"/>
            <w:noWrap/>
            <w:hideMark/>
          </w:tcPr>
          <w:p w14:paraId="3E11DA87" w14:textId="77777777" w:rsidR="00016214" w:rsidRPr="00016214" w:rsidRDefault="00016214" w:rsidP="00016214">
            <w:pPr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16214">
              <w:rPr>
                <w:rFonts w:ascii="Times New Roman" w:hAnsi="Times New Roman"/>
                <w:b/>
                <w:bCs/>
                <w:sz w:val="24"/>
                <w:szCs w:val="24"/>
              </w:rPr>
              <w:t>34 Financijski rashodi</w:t>
            </w:r>
          </w:p>
        </w:tc>
        <w:tc>
          <w:tcPr>
            <w:tcW w:w="1703" w:type="dxa"/>
            <w:noWrap/>
            <w:hideMark/>
          </w:tcPr>
          <w:p w14:paraId="4DF94D7A" w14:textId="77777777" w:rsidR="00016214" w:rsidRPr="00016214" w:rsidRDefault="00016214" w:rsidP="00016214">
            <w:pPr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16214">
              <w:rPr>
                <w:rFonts w:ascii="Times New Roman" w:hAnsi="Times New Roman"/>
                <w:b/>
                <w:bCs/>
                <w:sz w:val="24"/>
                <w:szCs w:val="24"/>
              </w:rPr>
              <w:t>63,98</w:t>
            </w:r>
          </w:p>
        </w:tc>
        <w:tc>
          <w:tcPr>
            <w:tcW w:w="1302" w:type="dxa"/>
            <w:noWrap/>
            <w:hideMark/>
          </w:tcPr>
          <w:p w14:paraId="701E1264" w14:textId="77777777" w:rsidR="00016214" w:rsidRPr="00016214" w:rsidRDefault="00016214" w:rsidP="00016214">
            <w:pPr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02" w:type="dxa"/>
            <w:noWrap/>
            <w:hideMark/>
          </w:tcPr>
          <w:p w14:paraId="4CB474B2" w14:textId="77777777" w:rsidR="00016214" w:rsidRPr="00016214" w:rsidRDefault="00016214" w:rsidP="00016214">
            <w:pPr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16214">
              <w:rPr>
                <w:rFonts w:ascii="Times New Roman" w:hAnsi="Times New Roman"/>
                <w:b/>
                <w:bCs/>
                <w:sz w:val="24"/>
                <w:szCs w:val="24"/>
              </w:rPr>
              <w:t>76,99</w:t>
            </w:r>
          </w:p>
        </w:tc>
        <w:tc>
          <w:tcPr>
            <w:tcW w:w="1302" w:type="dxa"/>
            <w:noWrap/>
            <w:hideMark/>
          </w:tcPr>
          <w:p w14:paraId="41EDBFEF" w14:textId="77777777" w:rsidR="00016214" w:rsidRPr="00016214" w:rsidRDefault="00016214" w:rsidP="00016214">
            <w:pPr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16214">
              <w:rPr>
                <w:rFonts w:ascii="Times New Roman" w:hAnsi="Times New Roman"/>
                <w:b/>
                <w:bCs/>
                <w:sz w:val="24"/>
                <w:szCs w:val="24"/>
              </w:rPr>
              <w:t>120,33%</w:t>
            </w:r>
          </w:p>
        </w:tc>
        <w:tc>
          <w:tcPr>
            <w:tcW w:w="1302" w:type="dxa"/>
            <w:noWrap/>
            <w:hideMark/>
          </w:tcPr>
          <w:p w14:paraId="58E9038C" w14:textId="77777777" w:rsidR="00016214" w:rsidRPr="00016214" w:rsidRDefault="00016214" w:rsidP="00016214">
            <w:pPr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016214" w:rsidRPr="00016214" w14:paraId="78566D34" w14:textId="77777777" w:rsidTr="00016214">
        <w:trPr>
          <w:trHeight w:val="255"/>
        </w:trPr>
        <w:tc>
          <w:tcPr>
            <w:tcW w:w="7083" w:type="dxa"/>
            <w:noWrap/>
            <w:hideMark/>
          </w:tcPr>
          <w:p w14:paraId="109AF21D" w14:textId="77777777" w:rsidR="00016214" w:rsidRPr="00016214" w:rsidRDefault="00016214" w:rsidP="00016214">
            <w:pPr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16214">
              <w:rPr>
                <w:rFonts w:ascii="Times New Roman" w:hAnsi="Times New Roman"/>
                <w:b/>
                <w:bCs/>
                <w:sz w:val="24"/>
                <w:szCs w:val="24"/>
              </w:rPr>
              <w:t>343 Ostali financijski rashodi</w:t>
            </w:r>
          </w:p>
        </w:tc>
        <w:tc>
          <w:tcPr>
            <w:tcW w:w="1703" w:type="dxa"/>
            <w:noWrap/>
            <w:hideMark/>
          </w:tcPr>
          <w:p w14:paraId="234704B3" w14:textId="77777777" w:rsidR="00016214" w:rsidRPr="00016214" w:rsidRDefault="00016214" w:rsidP="00016214">
            <w:pPr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16214">
              <w:rPr>
                <w:rFonts w:ascii="Times New Roman" w:hAnsi="Times New Roman"/>
                <w:b/>
                <w:bCs/>
                <w:sz w:val="24"/>
                <w:szCs w:val="24"/>
              </w:rPr>
              <w:t>63,98</w:t>
            </w:r>
          </w:p>
        </w:tc>
        <w:tc>
          <w:tcPr>
            <w:tcW w:w="1302" w:type="dxa"/>
            <w:noWrap/>
            <w:hideMark/>
          </w:tcPr>
          <w:p w14:paraId="768C0969" w14:textId="77777777" w:rsidR="00016214" w:rsidRPr="00016214" w:rsidRDefault="00016214" w:rsidP="00016214">
            <w:pPr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02" w:type="dxa"/>
            <w:noWrap/>
            <w:hideMark/>
          </w:tcPr>
          <w:p w14:paraId="7551FECC" w14:textId="77777777" w:rsidR="00016214" w:rsidRPr="00016214" w:rsidRDefault="00016214" w:rsidP="00016214">
            <w:pPr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16214">
              <w:rPr>
                <w:rFonts w:ascii="Times New Roman" w:hAnsi="Times New Roman"/>
                <w:b/>
                <w:bCs/>
                <w:sz w:val="24"/>
                <w:szCs w:val="24"/>
              </w:rPr>
              <w:t>76,99</w:t>
            </w:r>
          </w:p>
        </w:tc>
        <w:tc>
          <w:tcPr>
            <w:tcW w:w="1302" w:type="dxa"/>
            <w:noWrap/>
            <w:hideMark/>
          </w:tcPr>
          <w:p w14:paraId="65A8C979" w14:textId="77777777" w:rsidR="00016214" w:rsidRPr="00016214" w:rsidRDefault="00016214" w:rsidP="00016214">
            <w:pPr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16214">
              <w:rPr>
                <w:rFonts w:ascii="Times New Roman" w:hAnsi="Times New Roman"/>
                <w:b/>
                <w:bCs/>
                <w:sz w:val="24"/>
                <w:szCs w:val="24"/>
              </w:rPr>
              <w:t>120,33%</w:t>
            </w:r>
          </w:p>
        </w:tc>
        <w:tc>
          <w:tcPr>
            <w:tcW w:w="1302" w:type="dxa"/>
            <w:noWrap/>
            <w:hideMark/>
          </w:tcPr>
          <w:p w14:paraId="1746206B" w14:textId="77777777" w:rsidR="00016214" w:rsidRPr="00016214" w:rsidRDefault="00016214" w:rsidP="00016214">
            <w:pPr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016214" w:rsidRPr="00016214" w14:paraId="0E327651" w14:textId="77777777" w:rsidTr="00016214">
        <w:trPr>
          <w:trHeight w:val="255"/>
        </w:trPr>
        <w:tc>
          <w:tcPr>
            <w:tcW w:w="7083" w:type="dxa"/>
            <w:noWrap/>
            <w:hideMark/>
          </w:tcPr>
          <w:p w14:paraId="26A856E8" w14:textId="77777777" w:rsidR="00016214" w:rsidRPr="00016214" w:rsidRDefault="00016214" w:rsidP="00016214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16214">
              <w:rPr>
                <w:rFonts w:ascii="Times New Roman" w:hAnsi="Times New Roman"/>
                <w:sz w:val="24"/>
                <w:szCs w:val="24"/>
              </w:rPr>
              <w:t>3431 Bankarske usluge i usluge platnog prometa</w:t>
            </w:r>
          </w:p>
        </w:tc>
        <w:tc>
          <w:tcPr>
            <w:tcW w:w="1703" w:type="dxa"/>
            <w:noWrap/>
            <w:hideMark/>
          </w:tcPr>
          <w:p w14:paraId="231AD53B" w14:textId="77777777" w:rsidR="00016214" w:rsidRPr="00016214" w:rsidRDefault="00016214" w:rsidP="00016214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16214">
              <w:rPr>
                <w:rFonts w:ascii="Times New Roman" w:hAnsi="Times New Roman"/>
                <w:sz w:val="24"/>
                <w:szCs w:val="24"/>
              </w:rPr>
              <w:t>63,98</w:t>
            </w:r>
          </w:p>
        </w:tc>
        <w:tc>
          <w:tcPr>
            <w:tcW w:w="1302" w:type="dxa"/>
            <w:noWrap/>
            <w:hideMark/>
          </w:tcPr>
          <w:p w14:paraId="5772EED5" w14:textId="77777777" w:rsidR="00016214" w:rsidRPr="00016214" w:rsidRDefault="00016214" w:rsidP="00016214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2" w:type="dxa"/>
            <w:noWrap/>
            <w:hideMark/>
          </w:tcPr>
          <w:p w14:paraId="6F413645" w14:textId="77777777" w:rsidR="00016214" w:rsidRPr="00016214" w:rsidRDefault="00016214" w:rsidP="00016214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16214">
              <w:rPr>
                <w:rFonts w:ascii="Times New Roman" w:hAnsi="Times New Roman"/>
                <w:sz w:val="24"/>
                <w:szCs w:val="24"/>
              </w:rPr>
              <w:t>76,99</w:t>
            </w:r>
          </w:p>
        </w:tc>
        <w:tc>
          <w:tcPr>
            <w:tcW w:w="1302" w:type="dxa"/>
            <w:noWrap/>
            <w:hideMark/>
          </w:tcPr>
          <w:p w14:paraId="33CBED8D" w14:textId="77777777" w:rsidR="00016214" w:rsidRPr="00016214" w:rsidRDefault="00016214" w:rsidP="00016214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16214">
              <w:rPr>
                <w:rFonts w:ascii="Times New Roman" w:hAnsi="Times New Roman"/>
                <w:sz w:val="24"/>
                <w:szCs w:val="24"/>
              </w:rPr>
              <w:t>120,33%</w:t>
            </w:r>
          </w:p>
        </w:tc>
        <w:tc>
          <w:tcPr>
            <w:tcW w:w="1302" w:type="dxa"/>
            <w:noWrap/>
            <w:hideMark/>
          </w:tcPr>
          <w:p w14:paraId="3165170F" w14:textId="77777777" w:rsidR="00016214" w:rsidRPr="00016214" w:rsidRDefault="00016214" w:rsidP="00016214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6214" w:rsidRPr="00016214" w14:paraId="7F9DCA65" w14:textId="77777777" w:rsidTr="00016214">
        <w:trPr>
          <w:trHeight w:val="255"/>
        </w:trPr>
        <w:tc>
          <w:tcPr>
            <w:tcW w:w="7083" w:type="dxa"/>
            <w:noWrap/>
            <w:hideMark/>
          </w:tcPr>
          <w:p w14:paraId="40F1A910" w14:textId="77777777" w:rsidR="00016214" w:rsidRPr="00016214" w:rsidRDefault="00016214" w:rsidP="00016214">
            <w:pPr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16214">
              <w:rPr>
                <w:rFonts w:ascii="Times New Roman" w:hAnsi="Times New Roman"/>
                <w:b/>
                <w:bCs/>
                <w:sz w:val="24"/>
                <w:szCs w:val="24"/>
              </w:rPr>
              <w:t>4 Rashodi za nabavu nefinancijske imovine</w:t>
            </w:r>
          </w:p>
        </w:tc>
        <w:tc>
          <w:tcPr>
            <w:tcW w:w="1703" w:type="dxa"/>
            <w:noWrap/>
            <w:hideMark/>
          </w:tcPr>
          <w:p w14:paraId="11EFA807" w14:textId="77777777" w:rsidR="00016214" w:rsidRPr="00016214" w:rsidRDefault="00016214" w:rsidP="00016214">
            <w:pPr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16214">
              <w:rPr>
                <w:rFonts w:ascii="Times New Roman" w:hAnsi="Times New Roman"/>
                <w:b/>
                <w:bCs/>
                <w:sz w:val="24"/>
                <w:szCs w:val="24"/>
              </w:rPr>
              <w:t>37.623,40</w:t>
            </w:r>
          </w:p>
        </w:tc>
        <w:tc>
          <w:tcPr>
            <w:tcW w:w="1302" w:type="dxa"/>
            <w:noWrap/>
            <w:hideMark/>
          </w:tcPr>
          <w:p w14:paraId="320DC685" w14:textId="77777777" w:rsidR="00016214" w:rsidRPr="00016214" w:rsidRDefault="00016214" w:rsidP="00016214">
            <w:pPr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16214">
              <w:rPr>
                <w:rFonts w:ascii="Times New Roman" w:hAnsi="Times New Roman"/>
                <w:b/>
                <w:bCs/>
                <w:sz w:val="24"/>
                <w:szCs w:val="24"/>
              </w:rPr>
              <w:t>35.230,00</w:t>
            </w:r>
          </w:p>
        </w:tc>
        <w:tc>
          <w:tcPr>
            <w:tcW w:w="1302" w:type="dxa"/>
            <w:noWrap/>
            <w:hideMark/>
          </w:tcPr>
          <w:p w14:paraId="5585BC13" w14:textId="77777777" w:rsidR="00016214" w:rsidRPr="00016214" w:rsidRDefault="00016214" w:rsidP="00016214">
            <w:pPr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16214">
              <w:rPr>
                <w:rFonts w:ascii="Times New Roman" w:hAnsi="Times New Roman"/>
                <w:b/>
                <w:bCs/>
                <w:sz w:val="24"/>
                <w:szCs w:val="24"/>
              </w:rPr>
              <w:t>39.992,26</w:t>
            </w:r>
          </w:p>
        </w:tc>
        <w:tc>
          <w:tcPr>
            <w:tcW w:w="1302" w:type="dxa"/>
            <w:noWrap/>
            <w:hideMark/>
          </w:tcPr>
          <w:p w14:paraId="068D03FD" w14:textId="77777777" w:rsidR="00016214" w:rsidRPr="00016214" w:rsidRDefault="00016214" w:rsidP="00016214">
            <w:pPr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16214">
              <w:rPr>
                <w:rFonts w:ascii="Times New Roman" w:hAnsi="Times New Roman"/>
                <w:b/>
                <w:bCs/>
                <w:sz w:val="24"/>
                <w:szCs w:val="24"/>
              </w:rPr>
              <w:t>106,30%</w:t>
            </w:r>
          </w:p>
        </w:tc>
        <w:tc>
          <w:tcPr>
            <w:tcW w:w="1302" w:type="dxa"/>
            <w:noWrap/>
            <w:hideMark/>
          </w:tcPr>
          <w:p w14:paraId="6ADEC7A4" w14:textId="77777777" w:rsidR="00016214" w:rsidRPr="00016214" w:rsidRDefault="00016214" w:rsidP="00016214">
            <w:pPr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16214">
              <w:rPr>
                <w:rFonts w:ascii="Times New Roman" w:hAnsi="Times New Roman"/>
                <w:b/>
                <w:bCs/>
                <w:sz w:val="24"/>
                <w:szCs w:val="24"/>
              </w:rPr>
              <w:t>96,60%</w:t>
            </w:r>
          </w:p>
        </w:tc>
      </w:tr>
      <w:tr w:rsidR="00016214" w:rsidRPr="00016214" w14:paraId="787673C9" w14:textId="77777777" w:rsidTr="00016214">
        <w:trPr>
          <w:trHeight w:val="255"/>
        </w:trPr>
        <w:tc>
          <w:tcPr>
            <w:tcW w:w="7083" w:type="dxa"/>
            <w:noWrap/>
            <w:hideMark/>
          </w:tcPr>
          <w:p w14:paraId="636A9394" w14:textId="77777777" w:rsidR="00016214" w:rsidRPr="00016214" w:rsidRDefault="00016214" w:rsidP="00016214">
            <w:pPr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16214">
              <w:rPr>
                <w:rFonts w:ascii="Times New Roman" w:hAnsi="Times New Roman"/>
                <w:b/>
                <w:bCs/>
                <w:sz w:val="24"/>
                <w:szCs w:val="24"/>
              </w:rPr>
              <w:t>42 Rashodi za nabavu proizvedene dugotrajne imovine</w:t>
            </w:r>
          </w:p>
        </w:tc>
        <w:tc>
          <w:tcPr>
            <w:tcW w:w="1703" w:type="dxa"/>
            <w:noWrap/>
            <w:hideMark/>
          </w:tcPr>
          <w:p w14:paraId="0AAC7D98" w14:textId="77777777" w:rsidR="00016214" w:rsidRPr="00016214" w:rsidRDefault="00016214" w:rsidP="00016214">
            <w:pPr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16214">
              <w:rPr>
                <w:rFonts w:ascii="Times New Roman" w:hAnsi="Times New Roman"/>
                <w:b/>
                <w:bCs/>
                <w:sz w:val="24"/>
                <w:szCs w:val="24"/>
              </w:rPr>
              <w:t>37.623,40</w:t>
            </w:r>
          </w:p>
        </w:tc>
        <w:tc>
          <w:tcPr>
            <w:tcW w:w="1302" w:type="dxa"/>
            <w:noWrap/>
            <w:hideMark/>
          </w:tcPr>
          <w:p w14:paraId="165AE81E" w14:textId="77777777" w:rsidR="00016214" w:rsidRPr="00016214" w:rsidRDefault="00016214" w:rsidP="00016214">
            <w:pPr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02" w:type="dxa"/>
            <w:noWrap/>
            <w:hideMark/>
          </w:tcPr>
          <w:p w14:paraId="38878DB5" w14:textId="77777777" w:rsidR="00016214" w:rsidRPr="00016214" w:rsidRDefault="00016214" w:rsidP="00016214">
            <w:pPr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16214">
              <w:rPr>
                <w:rFonts w:ascii="Times New Roman" w:hAnsi="Times New Roman"/>
                <w:b/>
                <w:bCs/>
                <w:sz w:val="24"/>
                <w:szCs w:val="24"/>
              </w:rPr>
              <w:t>39.992,26</w:t>
            </w:r>
          </w:p>
        </w:tc>
        <w:tc>
          <w:tcPr>
            <w:tcW w:w="1302" w:type="dxa"/>
            <w:noWrap/>
            <w:hideMark/>
          </w:tcPr>
          <w:p w14:paraId="4354252E" w14:textId="77777777" w:rsidR="00016214" w:rsidRPr="00016214" w:rsidRDefault="00016214" w:rsidP="00016214">
            <w:pPr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16214">
              <w:rPr>
                <w:rFonts w:ascii="Times New Roman" w:hAnsi="Times New Roman"/>
                <w:b/>
                <w:bCs/>
                <w:sz w:val="24"/>
                <w:szCs w:val="24"/>
              </w:rPr>
              <w:t>106,30%</w:t>
            </w:r>
          </w:p>
        </w:tc>
        <w:tc>
          <w:tcPr>
            <w:tcW w:w="1302" w:type="dxa"/>
            <w:noWrap/>
            <w:hideMark/>
          </w:tcPr>
          <w:p w14:paraId="0E233A0B" w14:textId="77777777" w:rsidR="00016214" w:rsidRPr="00016214" w:rsidRDefault="00016214" w:rsidP="00016214">
            <w:pPr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016214" w:rsidRPr="00016214" w14:paraId="3F274A04" w14:textId="77777777" w:rsidTr="00016214">
        <w:trPr>
          <w:trHeight w:val="255"/>
        </w:trPr>
        <w:tc>
          <w:tcPr>
            <w:tcW w:w="7083" w:type="dxa"/>
            <w:noWrap/>
            <w:hideMark/>
          </w:tcPr>
          <w:p w14:paraId="7344E445" w14:textId="77777777" w:rsidR="00016214" w:rsidRPr="00016214" w:rsidRDefault="00016214" w:rsidP="00016214">
            <w:pPr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16214">
              <w:rPr>
                <w:rFonts w:ascii="Times New Roman" w:hAnsi="Times New Roman"/>
                <w:b/>
                <w:bCs/>
                <w:sz w:val="24"/>
                <w:szCs w:val="24"/>
              </w:rPr>
              <w:t>422 Postrojenja i oprema</w:t>
            </w:r>
          </w:p>
        </w:tc>
        <w:tc>
          <w:tcPr>
            <w:tcW w:w="1703" w:type="dxa"/>
            <w:noWrap/>
            <w:hideMark/>
          </w:tcPr>
          <w:p w14:paraId="34F62DD1" w14:textId="77777777" w:rsidR="00016214" w:rsidRPr="00016214" w:rsidRDefault="00016214" w:rsidP="00016214">
            <w:pPr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16214">
              <w:rPr>
                <w:rFonts w:ascii="Times New Roman" w:hAnsi="Times New Roman"/>
                <w:b/>
                <w:bCs/>
                <w:sz w:val="24"/>
                <w:szCs w:val="24"/>
              </w:rPr>
              <w:t>2.775,50</w:t>
            </w:r>
          </w:p>
        </w:tc>
        <w:tc>
          <w:tcPr>
            <w:tcW w:w="1302" w:type="dxa"/>
            <w:noWrap/>
            <w:hideMark/>
          </w:tcPr>
          <w:p w14:paraId="6348836A" w14:textId="77777777" w:rsidR="00016214" w:rsidRPr="00016214" w:rsidRDefault="00016214" w:rsidP="00016214">
            <w:pPr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02" w:type="dxa"/>
            <w:noWrap/>
            <w:hideMark/>
          </w:tcPr>
          <w:p w14:paraId="6FE66733" w14:textId="77777777" w:rsidR="00016214" w:rsidRPr="00016214" w:rsidRDefault="00016214" w:rsidP="00016214">
            <w:pPr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16214">
              <w:rPr>
                <w:rFonts w:ascii="Times New Roman" w:hAnsi="Times New Roman"/>
                <w:b/>
                <w:bCs/>
                <w:sz w:val="24"/>
                <w:szCs w:val="24"/>
              </w:rPr>
              <w:t>4.540,43</w:t>
            </w:r>
          </w:p>
        </w:tc>
        <w:tc>
          <w:tcPr>
            <w:tcW w:w="1302" w:type="dxa"/>
            <w:noWrap/>
            <w:hideMark/>
          </w:tcPr>
          <w:p w14:paraId="75120CBB" w14:textId="77777777" w:rsidR="00016214" w:rsidRPr="00016214" w:rsidRDefault="00016214" w:rsidP="00016214">
            <w:pPr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16214">
              <w:rPr>
                <w:rFonts w:ascii="Times New Roman" w:hAnsi="Times New Roman"/>
                <w:b/>
                <w:bCs/>
                <w:sz w:val="24"/>
                <w:szCs w:val="24"/>
              </w:rPr>
              <w:t>163,59%</w:t>
            </w:r>
          </w:p>
        </w:tc>
        <w:tc>
          <w:tcPr>
            <w:tcW w:w="1302" w:type="dxa"/>
            <w:noWrap/>
            <w:hideMark/>
          </w:tcPr>
          <w:p w14:paraId="507F4FDA" w14:textId="77777777" w:rsidR="00016214" w:rsidRPr="00016214" w:rsidRDefault="00016214" w:rsidP="00016214">
            <w:pPr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016214" w:rsidRPr="00016214" w14:paraId="76A4AAB0" w14:textId="77777777" w:rsidTr="00016214">
        <w:trPr>
          <w:trHeight w:val="255"/>
        </w:trPr>
        <w:tc>
          <w:tcPr>
            <w:tcW w:w="7083" w:type="dxa"/>
            <w:noWrap/>
            <w:hideMark/>
          </w:tcPr>
          <w:p w14:paraId="614F63E7" w14:textId="77777777" w:rsidR="00016214" w:rsidRPr="00016214" w:rsidRDefault="00016214" w:rsidP="00016214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16214">
              <w:rPr>
                <w:rFonts w:ascii="Times New Roman" w:hAnsi="Times New Roman"/>
                <w:sz w:val="24"/>
                <w:szCs w:val="24"/>
              </w:rPr>
              <w:lastRenderedPageBreak/>
              <w:t>4221 Uredska oprema i namještaj</w:t>
            </w:r>
          </w:p>
        </w:tc>
        <w:tc>
          <w:tcPr>
            <w:tcW w:w="1703" w:type="dxa"/>
            <w:noWrap/>
            <w:hideMark/>
          </w:tcPr>
          <w:p w14:paraId="3DB876B3" w14:textId="77777777" w:rsidR="00016214" w:rsidRPr="00016214" w:rsidRDefault="00016214" w:rsidP="00016214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16214">
              <w:rPr>
                <w:rFonts w:ascii="Times New Roman" w:hAnsi="Times New Roman"/>
                <w:sz w:val="24"/>
                <w:szCs w:val="24"/>
              </w:rPr>
              <w:t>2.775,50</w:t>
            </w:r>
          </w:p>
        </w:tc>
        <w:tc>
          <w:tcPr>
            <w:tcW w:w="1302" w:type="dxa"/>
            <w:noWrap/>
            <w:hideMark/>
          </w:tcPr>
          <w:p w14:paraId="68AE8C70" w14:textId="77777777" w:rsidR="00016214" w:rsidRPr="00016214" w:rsidRDefault="00016214" w:rsidP="00016214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2" w:type="dxa"/>
            <w:noWrap/>
            <w:hideMark/>
          </w:tcPr>
          <w:p w14:paraId="0B4E959C" w14:textId="77777777" w:rsidR="00016214" w:rsidRPr="00016214" w:rsidRDefault="00016214" w:rsidP="00016214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16214">
              <w:rPr>
                <w:rFonts w:ascii="Times New Roman" w:hAnsi="Times New Roman"/>
                <w:sz w:val="24"/>
                <w:szCs w:val="24"/>
              </w:rPr>
              <w:t>4.540,43</w:t>
            </w:r>
          </w:p>
        </w:tc>
        <w:tc>
          <w:tcPr>
            <w:tcW w:w="1302" w:type="dxa"/>
            <w:noWrap/>
            <w:hideMark/>
          </w:tcPr>
          <w:p w14:paraId="60CE2AE1" w14:textId="77777777" w:rsidR="00016214" w:rsidRPr="00016214" w:rsidRDefault="00016214" w:rsidP="00016214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16214">
              <w:rPr>
                <w:rFonts w:ascii="Times New Roman" w:hAnsi="Times New Roman"/>
                <w:sz w:val="24"/>
                <w:szCs w:val="24"/>
              </w:rPr>
              <w:t>163,59%</w:t>
            </w:r>
          </w:p>
        </w:tc>
        <w:tc>
          <w:tcPr>
            <w:tcW w:w="1302" w:type="dxa"/>
            <w:noWrap/>
            <w:hideMark/>
          </w:tcPr>
          <w:p w14:paraId="604FF631" w14:textId="77777777" w:rsidR="00016214" w:rsidRPr="00016214" w:rsidRDefault="00016214" w:rsidP="00016214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6214" w:rsidRPr="00016214" w14:paraId="038B17E6" w14:textId="77777777" w:rsidTr="00016214">
        <w:trPr>
          <w:trHeight w:val="255"/>
        </w:trPr>
        <w:tc>
          <w:tcPr>
            <w:tcW w:w="7083" w:type="dxa"/>
            <w:noWrap/>
            <w:hideMark/>
          </w:tcPr>
          <w:p w14:paraId="26350991" w14:textId="77777777" w:rsidR="00016214" w:rsidRPr="00016214" w:rsidRDefault="00016214" w:rsidP="00016214">
            <w:pPr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16214">
              <w:rPr>
                <w:rFonts w:ascii="Times New Roman" w:hAnsi="Times New Roman"/>
                <w:b/>
                <w:bCs/>
                <w:sz w:val="24"/>
                <w:szCs w:val="24"/>
              </w:rPr>
              <w:t>424 Knjige, umjetnička djela i ostale izložbene vrijednosti</w:t>
            </w:r>
          </w:p>
        </w:tc>
        <w:tc>
          <w:tcPr>
            <w:tcW w:w="1703" w:type="dxa"/>
            <w:noWrap/>
            <w:hideMark/>
          </w:tcPr>
          <w:p w14:paraId="5BBCBB3E" w14:textId="77777777" w:rsidR="00016214" w:rsidRPr="00016214" w:rsidRDefault="00016214" w:rsidP="00016214">
            <w:pPr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16214">
              <w:rPr>
                <w:rFonts w:ascii="Times New Roman" w:hAnsi="Times New Roman"/>
                <w:b/>
                <w:bCs/>
                <w:sz w:val="24"/>
                <w:szCs w:val="24"/>
              </w:rPr>
              <w:t>34.847,90</w:t>
            </w:r>
          </w:p>
        </w:tc>
        <w:tc>
          <w:tcPr>
            <w:tcW w:w="1302" w:type="dxa"/>
            <w:noWrap/>
            <w:hideMark/>
          </w:tcPr>
          <w:p w14:paraId="726822DF" w14:textId="77777777" w:rsidR="00016214" w:rsidRPr="00016214" w:rsidRDefault="00016214" w:rsidP="00016214">
            <w:pPr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02" w:type="dxa"/>
            <w:noWrap/>
            <w:hideMark/>
          </w:tcPr>
          <w:p w14:paraId="200EADB0" w14:textId="77777777" w:rsidR="00016214" w:rsidRPr="00016214" w:rsidRDefault="00016214" w:rsidP="00016214">
            <w:pPr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16214">
              <w:rPr>
                <w:rFonts w:ascii="Times New Roman" w:hAnsi="Times New Roman"/>
                <w:b/>
                <w:bCs/>
                <w:sz w:val="24"/>
                <w:szCs w:val="24"/>
              </w:rPr>
              <w:t>35.451,83</w:t>
            </w:r>
          </w:p>
        </w:tc>
        <w:tc>
          <w:tcPr>
            <w:tcW w:w="1302" w:type="dxa"/>
            <w:noWrap/>
            <w:hideMark/>
          </w:tcPr>
          <w:p w14:paraId="6E2A0955" w14:textId="77777777" w:rsidR="00016214" w:rsidRPr="00016214" w:rsidRDefault="00016214" w:rsidP="00016214">
            <w:pPr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16214">
              <w:rPr>
                <w:rFonts w:ascii="Times New Roman" w:hAnsi="Times New Roman"/>
                <w:b/>
                <w:bCs/>
                <w:sz w:val="24"/>
                <w:szCs w:val="24"/>
              </w:rPr>
              <w:t>101,73%</w:t>
            </w:r>
          </w:p>
        </w:tc>
        <w:tc>
          <w:tcPr>
            <w:tcW w:w="1302" w:type="dxa"/>
            <w:noWrap/>
            <w:hideMark/>
          </w:tcPr>
          <w:p w14:paraId="5DB4FE42" w14:textId="77777777" w:rsidR="00016214" w:rsidRPr="00016214" w:rsidRDefault="00016214" w:rsidP="00016214">
            <w:pPr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016214" w:rsidRPr="00016214" w14:paraId="006E03F2" w14:textId="77777777" w:rsidTr="00016214">
        <w:trPr>
          <w:trHeight w:val="255"/>
        </w:trPr>
        <w:tc>
          <w:tcPr>
            <w:tcW w:w="7083" w:type="dxa"/>
            <w:noWrap/>
            <w:hideMark/>
          </w:tcPr>
          <w:p w14:paraId="0A2097F1" w14:textId="77777777" w:rsidR="00016214" w:rsidRPr="00016214" w:rsidRDefault="00016214" w:rsidP="00016214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16214">
              <w:rPr>
                <w:rFonts w:ascii="Times New Roman" w:hAnsi="Times New Roman"/>
                <w:sz w:val="24"/>
                <w:szCs w:val="24"/>
              </w:rPr>
              <w:t>4241 Knjige</w:t>
            </w:r>
          </w:p>
        </w:tc>
        <w:tc>
          <w:tcPr>
            <w:tcW w:w="1703" w:type="dxa"/>
            <w:noWrap/>
            <w:hideMark/>
          </w:tcPr>
          <w:p w14:paraId="1F71B3AC" w14:textId="77777777" w:rsidR="00016214" w:rsidRPr="00016214" w:rsidRDefault="00016214" w:rsidP="00016214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16214">
              <w:rPr>
                <w:rFonts w:ascii="Times New Roman" w:hAnsi="Times New Roman"/>
                <w:sz w:val="24"/>
                <w:szCs w:val="24"/>
              </w:rPr>
              <w:t>34.847,90</w:t>
            </w:r>
          </w:p>
        </w:tc>
        <w:tc>
          <w:tcPr>
            <w:tcW w:w="1302" w:type="dxa"/>
            <w:noWrap/>
            <w:hideMark/>
          </w:tcPr>
          <w:p w14:paraId="68068D05" w14:textId="77777777" w:rsidR="00016214" w:rsidRPr="00016214" w:rsidRDefault="00016214" w:rsidP="00016214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2" w:type="dxa"/>
            <w:noWrap/>
            <w:hideMark/>
          </w:tcPr>
          <w:p w14:paraId="5E5CFA37" w14:textId="77777777" w:rsidR="00016214" w:rsidRPr="00016214" w:rsidRDefault="00016214" w:rsidP="00016214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16214">
              <w:rPr>
                <w:rFonts w:ascii="Times New Roman" w:hAnsi="Times New Roman"/>
                <w:sz w:val="24"/>
                <w:szCs w:val="24"/>
              </w:rPr>
              <w:t>35.451,83</w:t>
            </w:r>
          </w:p>
        </w:tc>
        <w:tc>
          <w:tcPr>
            <w:tcW w:w="1302" w:type="dxa"/>
            <w:noWrap/>
            <w:hideMark/>
          </w:tcPr>
          <w:p w14:paraId="2FF8046C" w14:textId="77777777" w:rsidR="00016214" w:rsidRPr="00016214" w:rsidRDefault="00016214" w:rsidP="00016214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16214">
              <w:rPr>
                <w:rFonts w:ascii="Times New Roman" w:hAnsi="Times New Roman"/>
                <w:sz w:val="24"/>
                <w:szCs w:val="24"/>
              </w:rPr>
              <w:t>101,73%</w:t>
            </w:r>
          </w:p>
        </w:tc>
        <w:tc>
          <w:tcPr>
            <w:tcW w:w="1302" w:type="dxa"/>
            <w:noWrap/>
            <w:hideMark/>
          </w:tcPr>
          <w:p w14:paraId="58CE610D" w14:textId="77777777" w:rsidR="00016214" w:rsidRPr="00016214" w:rsidRDefault="00016214" w:rsidP="00016214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1ABF5BFE" w14:textId="77777777" w:rsidR="00016214" w:rsidRDefault="00016214" w:rsidP="00016214">
      <w:pPr>
        <w:contextualSpacing/>
        <w:rPr>
          <w:rFonts w:ascii="Times New Roman" w:hAnsi="Times New Roman"/>
          <w:b/>
          <w:bCs/>
          <w:sz w:val="24"/>
          <w:szCs w:val="24"/>
        </w:rPr>
      </w:pPr>
    </w:p>
    <w:p w14:paraId="6F4753B6" w14:textId="2503B74B" w:rsidR="00727B0C" w:rsidRDefault="00FB7F7F" w:rsidP="00727B0C">
      <w:pPr>
        <w:pStyle w:val="Odlomakpopisa"/>
        <w:numPr>
          <w:ilvl w:val="2"/>
          <w:numId w:val="1"/>
        </w:num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IZVJEŠTAJ O PRIHODIMA I RASHODIMA PREMA IZVORIMA FINANCIRANJA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7484"/>
        <w:gridCol w:w="1302"/>
        <w:gridCol w:w="1302"/>
        <w:gridCol w:w="1302"/>
        <w:gridCol w:w="1302"/>
        <w:gridCol w:w="1302"/>
      </w:tblGrid>
      <w:tr w:rsidR="00016214" w:rsidRPr="00016214" w14:paraId="76729475" w14:textId="77777777" w:rsidTr="00016214">
        <w:trPr>
          <w:trHeight w:val="255"/>
        </w:trPr>
        <w:tc>
          <w:tcPr>
            <w:tcW w:w="7484" w:type="dxa"/>
            <w:shd w:val="clear" w:color="auto" w:fill="C5E0B3" w:themeFill="accent6" w:themeFillTint="66"/>
            <w:noWrap/>
            <w:hideMark/>
          </w:tcPr>
          <w:p w14:paraId="2674EBC7" w14:textId="77777777" w:rsidR="00016214" w:rsidRPr="00016214" w:rsidRDefault="00016214" w:rsidP="00016214">
            <w:pPr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16214">
              <w:rPr>
                <w:rFonts w:ascii="Times New Roman" w:hAnsi="Times New Roman"/>
                <w:b/>
                <w:bCs/>
                <w:sz w:val="24"/>
                <w:szCs w:val="24"/>
              </w:rPr>
              <w:t>Račun / opis</w:t>
            </w:r>
          </w:p>
        </w:tc>
        <w:tc>
          <w:tcPr>
            <w:tcW w:w="1302" w:type="dxa"/>
            <w:shd w:val="clear" w:color="auto" w:fill="C5E0B3" w:themeFill="accent6" w:themeFillTint="66"/>
            <w:noWrap/>
            <w:hideMark/>
          </w:tcPr>
          <w:p w14:paraId="6E8609B5" w14:textId="77777777" w:rsidR="00016214" w:rsidRPr="00016214" w:rsidRDefault="00016214" w:rsidP="00016214">
            <w:pPr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16214">
              <w:rPr>
                <w:rFonts w:ascii="Times New Roman" w:hAnsi="Times New Roman"/>
                <w:b/>
                <w:bCs/>
                <w:sz w:val="24"/>
                <w:szCs w:val="24"/>
              </w:rPr>
              <w:t>Izvršenje 2024.</w:t>
            </w:r>
          </w:p>
        </w:tc>
        <w:tc>
          <w:tcPr>
            <w:tcW w:w="1302" w:type="dxa"/>
            <w:shd w:val="clear" w:color="auto" w:fill="C5E0B3" w:themeFill="accent6" w:themeFillTint="66"/>
            <w:noWrap/>
            <w:hideMark/>
          </w:tcPr>
          <w:p w14:paraId="272F4B7C" w14:textId="77777777" w:rsidR="00016214" w:rsidRPr="00016214" w:rsidRDefault="00016214" w:rsidP="00016214">
            <w:pPr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16214">
              <w:rPr>
                <w:rFonts w:ascii="Times New Roman" w:hAnsi="Times New Roman"/>
                <w:b/>
                <w:bCs/>
                <w:sz w:val="24"/>
                <w:szCs w:val="24"/>
              </w:rPr>
              <w:t>Izvorni plan 2025.</w:t>
            </w:r>
          </w:p>
        </w:tc>
        <w:tc>
          <w:tcPr>
            <w:tcW w:w="1302" w:type="dxa"/>
            <w:shd w:val="clear" w:color="auto" w:fill="C5E0B3" w:themeFill="accent6" w:themeFillTint="66"/>
            <w:noWrap/>
            <w:hideMark/>
          </w:tcPr>
          <w:p w14:paraId="5C6F88B8" w14:textId="77777777" w:rsidR="00016214" w:rsidRPr="00016214" w:rsidRDefault="00016214" w:rsidP="00016214">
            <w:pPr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16214">
              <w:rPr>
                <w:rFonts w:ascii="Times New Roman" w:hAnsi="Times New Roman"/>
                <w:b/>
                <w:bCs/>
                <w:sz w:val="24"/>
                <w:szCs w:val="24"/>
              </w:rPr>
              <w:t>Izvršenje 2025.</w:t>
            </w:r>
          </w:p>
        </w:tc>
        <w:tc>
          <w:tcPr>
            <w:tcW w:w="1302" w:type="dxa"/>
            <w:shd w:val="clear" w:color="auto" w:fill="C5E0B3" w:themeFill="accent6" w:themeFillTint="66"/>
            <w:noWrap/>
            <w:hideMark/>
          </w:tcPr>
          <w:p w14:paraId="3DDCEF48" w14:textId="77777777" w:rsidR="00016214" w:rsidRPr="00016214" w:rsidRDefault="00016214" w:rsidP="00016214">
            <w:pPr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16214">
              <w:rPr>
                <w:rFonts w:ascii="Times New Roman" w:hAnsi="Times New Roman"/>
                <w:b/>
                <w:bCs/>
                <w:sz w:val="24"/>
                <w:szCs w:val="24"/>
              </w:rPr>
              <w:t>Indeks  3/1</w:t>
            </w:r>
          </w:p>
        </w:tc>
        <w:tc>
          <w:tcPr>
            <w:tcW w:w="1302" w:type="dxa"/>
            <w:shd w:val="clear" w:color="auto" w:fill="C5E0B3" w:themeFill="accent6" w:themeFillTint="66"/>
            <w:noWrap/>
            <w:hideMark/>
          </w:tcPr>
          <w:p w14:paraId="5FD48155" w14:textId="77777777" w:rsidR="00016214" w:rsidRPr="00016214" w:rsidRDefault="00016214" w:rsidP="00016214">
            <w:pPr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16214">
              <w:rPr>
                <w:rFonts w:ascii="Times New Roman" w:hAnsi="Times New Roman"/>
                <w:b/>
                <w:bCs/>
                <w:sz w:val="24"/>
                <w:szCs w:val="24"/>
              </w:rPr>
              <w:t>Indeks 3/2</w:t>
            </w:r>
          </w:p>
        </w:tc>
      </w:tr>
      <w:tr w:rsidR="00016214" w:rsidRPr="00016214" w14:paraId="406A6405" w14:textId="77777777" w:rsidTr="00016214">
        <w:trPr>
          <w:trHeight w:val="255"/>
        </w:trPr>
        <w:tc>
          <w:tcPr>
            <w:tcW w:w="7484" w:type="dxa"/>
            <w:shd w:val="clear" w:color="auto" w:fill="D9D9D9" w:themeFill="background1" w:themeFillShade="D9"/>
            <w:noWrap/>
            <w:hideMark/>
          </w:tcPr>
          <w:p w14:paraId="24B65301" w14:textId="77777777" w:rsidR="00016214" w:rsidRPr="00016214" w:rsidRDefault="00016214" w:rsidP="00016214">
            <w:pPr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16214">
              <w:rPr>
                <w:rFonts w:ascii="Times New Roman" w:hAnsi="Times New Roman"/>
                <w:b/>
                <w:bCs/>
                <w:sz w:val="24"/>
                <w:szCs w:val="24"/>
              </w:rPr>
              <w:t>PRIHODI I RASHODI PREMA IZVORIMA FINANCIRANJA</w:t>
            </w:r>
          </w:p>
        </w:tc>
        <w:tc>
          <w:tcPr>
            <w:tcW w:w="1302" w:type="dxa"/>
            <w:shd w:val="clear" w:color="auto" w:fill="D9D9D9" w:themeFill="background1" w:themeFillShade="D9"/>
            <w:noWrap/>
            <w:hideMark/>
          </w:tcPr>
          <w:p w14:paraId="019B02A4" w14:textId="77777777" w:rsidR="00016214" w:rsidRPr="00016214" w:rsidRDefault="00016214" w:rsidP="00016214">
            <w:pPr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16214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302" w:type="dxa"/>
            <w:shd w:val="clear" w:color="auto" w:fill="D9D9D9" w:themeFill="background1" w:themeFillShade="D9"/>
            <w:noWrap/>
            <w:hideMark/>
          </w:tcPr>
          <w:p w14:paraId="32C106AD" w14:textId="77777777" w:rsidR="00016214" w:rsidRPr="00016214" w:rsidRDefault="00016214" w:rsidP="00016214">
            <w:pPr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16214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302" w:type="dxa"/>
            <w:shd w:val="clear" w:color="auto" w:fill="D9D9D9" w:themeFill="background1" w:themeFillShade="D9"/>
            <w:noWrap/>
            <w:hideMark/>
          </w:tcPr>
          <w:p w14:paraId="3229DE10" w14:textId="77777777" w:rsidR="00016214" w:rsidRPr="00016214" w:rsidRDefault="00016214" w:rsidP="00016214">
            <w:pPr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16214"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302" w:type="dxa"/>
            <w:shd w:val="clear" w:color="auto" w:fill="D9D9D9" w:themeFill="background1" w:themeFillShade="D9"/>
            <w:noWrap/>
            <w:hideMark/>
          </w:tcPr>
          <w:p w14:paraId="0B38C82C" w14:textId="77777777" w:rsidR="00016214" w:rsidRPr="00016214" w:rsidRDefault="00016214" w:rsidP="00016214">
            <w:pPr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16214"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302" w:type="dxa"/>
            <w:shd w:val="clear" w:color="auto" w:fill="D9D9D9" w:themeFill="background1" w:themeFillShade="D9"/>
            <w:noWrap/>
            <w:hideMark/>
          </w:tcPr>
          <w:p w14:paraId="1C63EC3B" w14:textId="77777777" w:rsidR="00016214" w:rsidRPr="00016214" w:rsidRDefault="00016214" w:rsidP="00016214">
            <w:pPr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16214">
              <w:rPr>
                <w:rFonts w:ascii="Times New Roman" w:hAnsi="Times New Roman"/>
                <w:b/>
                <w:bCs/>
                <w:sz w:val="24"/>
                <w:szCs w:val="24"/>
              </w:rPr>
              <w:t>5</w:t>
            </w:r>
          </w:p>
        </w:tc>
      </w:tr>
      <w:tr w:rsidR="00016214" w:rsidRPr="00016214" w14:paraId="0186F39A" w14:textId="77777777" w:rsidTr="00016214">
        <w:trPr>
          <w:trHeight w:val="255"/>
        </w:trPr>
        <w:tc>
          <w:tcPr>
            <w:tcW w:w="7484" w:type="dxa"/>
            <w:shd w:val="clear" w:color="auto" w:fill="D9D9D9" w:themeFill="background1" w:themeFillShade="D9"/>
            <w:noWrap/>
            <w:hideMark/>
          </w:tcPr>
          <w:p w14:paraId="4C8BE813" w14:textId="77777777" w:rsidR="00016214" w:rsidRPr="00016214" w:rsidRDefault="00016214" w:rsidP="00016214">
            <w:pPr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1621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SVEUKUPNI PRIHODI</w:t>
            </w:r>
          </w:p>
        </w:tc>
        <w:tc>
          <w:tcPr>
            <w:tcW w:w="1302" w:type="dxa"/>
            <w:shd w:val="clear" w:color="auto" w:fill="D9D9D9" w:themeFill="background1" w:themeFillShade="D9"/>
            <w:noWrap/>
            <w:hideMark/>
          </w:tcPr>
          <w:p w14:paraId="2E52F160" w14:textId="77777777" w:rsidR="00016214" w:rsidRPr="00016214" w:rsidRDefault="00016214" w:rsidP="00016214">
            <w:pPr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16214">
              <w:rPr>
                <w:rFonts w:ascii="Times New Roman" w:hAnsi="Times New Roman"/>
                <w:b/>
                <w:bCs/>
                <w:sz w:val="24"/>
                <w:szCs w:val="24"/>
              </w:rPr>
              <w:t>202.807,58</w:t>
            </w:r>
          </w:p>
        </w:tc>
        <w:tc>
          <w:tcPr>
            <w:tcW w:w="1302" w:type="dxa"/>
            <w:shd w:val="clear" w:color="auto" w:fill="D9D9D9" w:themeFill="background1" w:themeFillShade="D9"/>
            <w:noWrap/>
            <w:hideMark/>
          </w:tcPr>
          <w:p w14:paraId="3F02CCDD" w14:textId="77777777" w:rsidR="00016214" w:rsidRPr="00016214" w:rsidRDefault="00016214" w:rsidP="00016214">
            <w:pPr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16214">
              <w:rPr>
                <w:rFonts w:ascii="Times New Roman" w:hAnsi="Times New Roman"/>
                <w:b/>
                <w:bCs/>
                <w:sz w:val="24"/>
                <w:szCs w:val="24"/>
              </w:rPr>
              <w:t>245.585,00</w:t>
            </w:r>
          </w:p>
        </w:tc>
        <w:tc>
          <w:tcPr>
            <w:tcW w:w="1302" w:type="dxa"/>
            <w:shd w:val="clear" w:color="auto" w:fill="D9D9D9" w:themeFill="background1" w:themeFillShade="D9"/>
            <w:noWrap/>
            <w:hideMark/>
          </w:tcPr>
          <w:p w14:paraId="6979FDB8" w14:textId="77777777" w:rsidR="00016214" w:rsidRPr="00016214" w:rsidRDefault="00016214" w:rsidP="00016214">
            <w:pPr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16214">
              <w:rPr>
                <w:rFonts w:ascii="Times New Roman" w:hAnsi="Times New Roman"/>
                <w:b/>
                <w:bCs/>
                <w:sz w:val="24"/>
                <w:szCs w:val="24"/>
              </w:rPr>
              <w:t>229.387,04</w:t>
            </w:r>
          </w:p>
        </w:tc>
        <w:tc>
          <w:tcPr>
            <w:tcW w:w="1302" w:type="dxa"/>
            <w:shd w:val="clear" w:color="auto" w:fill="D9D9D9" w:themeFill="background1" w:themeFillShade="D9"/>
            <w:noWrap/>
            <w:hideMark/>
          </w:tcPr>
          <w:p w14:paraId="080767F8" w14:textId="77777777" w:rsidR="00016214" w:rsidRPr="00016214" w:rsidRDefault="00016214" w:rsidP="00016214">
            <w:pPr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16214">
              <w:rPr>
                <w:rFonts w:ascii="Times New Roman" w:hAnsi="Times New Roman"/>
                <w:b/>
                <w:bCs/>
                <w:sz w:val="24"/>
                <w:szCs w:val="24"/>
              </w:rPr>
              <w:t>113,11%</w:t>
            </w:r>
          </w:p>
        </w:tc>
        <w:tc>
          <w:tcPr>
            <w:tcW w:w="1302" w:type="dxa"/>
            <w:shd w:val="clear" w:color="auto" w:fill="D9D9D9" w:themeFill="background1" w:themeFillShade="D9"/>
            <w:noWrap/>
            <w:hideMark/>
          </w:tcPr>
          <w:p w14:paraId="1F2C4CB1" w14:textId="77777777" w:rsidR="00016214" w:rsidRPr="00016214" w:rsidRDefault="00016214" w:rsidP="00016214">
            <w:pPr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16214">
              <w:rPr>
                <w:rFonts w:ascii="Times New Roman" w:hAnsi="Times New Roman"/>
                <w:b/>
                <w:bCs/>
                <w:sz w:val="24"/>
                <w:szCs w:val="24"/>
              </w:rPr>
              <w:t>87,65%</w:t>
            </w:r>
          </w:p>
        </w:tc>
      </w:tr>
      <w:tr w:rsidR="00016214" w:rsidRPr="00016214" w14:paraId="42A1F22A" w14:textId="77777777" w:rsidTr="00016214">
        <w:trPr>
          <w:trHeight w:val="255"/>
        </w:trPr>
        <w:tc>
          <w:tcPr>
            <w:tcW w:w="7484" w:type="dxa"/>
            <w:noWrap/>
            <w:hideMark/>
          </w:tcPr>
          <w:p w14:paraId="313C117F" w14:textId="77777777" w:rsidR="00016214" w:rsidRPr="00016214" w:rsidRDefault="00016214" w:rsidP="00016214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16214">
              <w:rPr>
                <w:rFonts w:ascii="Times New Roman" w:hAnsi="Times New Roman"/>
                <w:sz w:val="24"/>
                <w:szCs w:val="24"/>
              </w:rPr>
              <w:t>Izvor 1. OPĆI PRIHODI I PRIMICI</w:t>
            </w:r>
          </w:p>
        </w:tc>
        <w:tc>
          <w:tcPr>
            <w:tcW w:w="1302" w:type="dxa"/>
            <w:noWrap/>
            <w:hideMark/>
          </w:tcPr>
          <w:p w14:paraId="6877F19A" w14:textId="77777777" w:rsidR="00016214" w:rsidRPr="00016214" w:rsidRDefault="00016214" w:rsidP="00016214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16214">
              <w:rPr>
                <w:rFonts w:ascii="Times New Roman" w:hAnsi="Times New Roman"/>
                <w:sz w:val="24"/>
                <w:szCs w:val="24"/>
              </w:rPr>
              <w:t>151.162,88</w:t>
            </w:r>
          </w:p>
        </w:tc>
        <w:tc>
          <w:tcPr>
            <w:tcW w:w="1302" w:type="dxa"/>
            <w:noWrap/>
            <w:hideMark/>
          </w:tcPr>
          <w:p w14:paraId="5C7C9CB0" w14:textId="77777777" w:rsidR="00016214" w:rsidRPr="00016214" w:rsidRDefault="00016214" w:rsidP="00016214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16214">
              <w:rPr>
                <w:rFonts w:ascii="Times New Roman" w:hAnsi="Times New Roman"/>
                <w:sz w:val="24"/>
                <w:szCs w:val="24"/>
              </w:rPr>
              <w:t>198.655,00</w:t>
            </w:r>
          </w:p>
        </w:tc>
        <w:tc>
          <w:tcPr>
            <w:tcW w:w="1302" w:type="dxa"/>
            <w:noWrap/>
            <w:hideMark/>
          </w:tcPr>
          <w:p w14:paraId="3393F823" w14:textId="77777777" w:rsidR="00016214" w:rsidRPr="00016214" w:rsidRDefault="00016214" w:rsidP="00016214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16214">
              <w:rPr>
                <w:rFonts w:ascii="Times New Roman" w:hAnsi="Times New Roman"/>
                <w:sz w:val="24"/>
                <w:szCs w:val="24"/>
              </w:rPr>
              <w:t>174.032,68</w:t>
            </w:r>
          </w:p>
        </w:tc>
        <w:tc>
          <w:tcPr>
            <w:tcW w:w="1302" w:type="dxa"/>
            <w:noWrap/>
            <w:hideMark/>
          </w:tcPr>
          <w:p w14:paraId="4EA31548" w14:textId="77777777" w:rsidR="00016214" w:rsidRPr="00016214" w:rsidRDefault="00016214" w:rsidP="00016214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16214">
              <w:rPr>
                <w:rFonts w:ascii="Times New Roman" w:hAnsi="Times New Roman"/>
                <w:sz w:val="24"/>
                <w:szCs w:val="24"/>
              </w:rPr>
              <w:t>115,13%</w:t>
            </w:r>
          </w:p>
        </w:tc>
        <w:tc>
          <w:tcPr>
            <w:tcW w:w="1302" w:type="dxa"/>
            <w:noWrap/>
            <w:hideMark/>
          </w:tcPr>
          <w:p w14:paraId="61743855" w14:textId="77777777" w:rsidR="00016214" w:rsidRPr="00016214" w:rsidRDefault="00016214" w:rsidP="00016214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16214">
              <w:rPr>
                <w:rFonts w:ascii="Times New Roman" w:hAnsi="Times New Roman"/>
                <w:sz w:val="24"/>
                <w:szCs w:val="24"/>
              </w:rPr>
              <w:t>83,52%</w:t>
            </w:r>
          </w:p>
        </w:tc>
      </w:tr>
      <w:tr w:rsidR="00016214" w:rsidRPr="00016214" w14:paraId="1AB49D0A" w14:textId="77777777" w:rsidTr="00016214">
        <w:trPr>
          <w:trHeight w:val="255"/>
        </w:trPr>
        <w:tc>
          <w:tcPr>
            <w:tcW w:w="7484" w:type="dxa"/>
            <w:noWrap/>
            <w:hideMark/>
          </w:tcPr>
          <w:p w14:paraId="59D41491" w14:textId="77777777" w:rsidR="00016214" w:rsidRPr="00016214" w:rsidRDefault="00016214" w:rsidP="00016214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16214">
              <w:rPr>
                <w:rFonts w:ascii="Times New Roman" w:hAnsi="Times New Roman"/>
                <w:sz w:val="24"/>
                <w:szCs w:val="24"/>
              </w:rPr>
              <w:t>Izvor 1.1. OPĆI PRIHODI I PRIMICI</w:t>
            </w:r>
          </w:p>
        </w:tc>
        <w:tc>
          <w:tcPr>
            <w:tcW w:w="1302" w:type="dxa"/>
            <w:noWrap/>
            <w:hideMark/>
          </w:tcPr>
          <w:p w14:paraId="3825DA50" w14:textId="77777777" w:rsidR="00016214" w:rsidRPr="00016214" w:rsidRDefault="00016214" w:rsidP="00016214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16214">
              <w:rPr>
                <w:rFonts w:ascii="Times New Roman" w:hAnsi="Times New Roman"/>
                <w:sz w:val="24"/>
                <w:szCs w:val="24"/>
              </w:rPr>
              <w:t>151.162,88</w:t>
            </w:r>
          </w:p>
        </w:tc>
        <w:tc>
          <w:tcPr>
            <w:tcW w:w="1302" w:type="dxa"/>
            <w:noWrap/>
            <w:hideMark/>
          </w:tcPr>
          <w:p w14:paraId="1F350E86" w14:textId="77777777" w:rsidR="00016214" w:rsidRPr="00016214" w:rsidRDefault="00016214" w:rsidP="00016214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16214">
              <w:rPr>
                <w:rFonts w:ascii="Times New Roman" w:hAnsi="Times New Roman"/>
                <w:sz w:val="24"/>
                <w:szCs w:val="24"/>
              </w:rPr>
              <w:t>198.655,00</w:t>
            </w:r>
          </w:p>
        </w:tc>
        <w:tc>
          <w:tcPr>
            <w:tcW w:w="1302" w:type="dxa"/>
            <w:noWrap/>
            <w:hideMark/>
          </w:tcPr>
          <w:p w14:paraId="517AEDE4" w14:textId="77777777" w:rsidR="00016214" w:rsidRPr="00016214" w:rsidRDefault="00016214" w:rsidP="00016214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16214">
              <w:rPr>
                <w:rFonts w:ascii="Times New Roman" w:hAnsi="Times New Roman"/>
                <w:sz w:val="24"/>
                <w:szCs w:val="24"/>
              </w:rPr>
              <w:t>174.032,68</w:t>
            </w:r>
          </w:p>
        </w:tc>
        <w:tc>
          <w:tcPr>
            <w:tcW w:w="1302" w:type="dxa"/>
            <w:noWrap/>
            <w:hideMark/>
          </w:tcPr>
          <w:p w14:paraId="74051B0B" w14:textId="77777777" w:rsidR="00016214" w:rsidRPr="00016214" w:rsidRDefault="00016214" w:rsidP="00016214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16214">
              <w:rPr>
                <w:rFonts w:ascii="Times New Roman" w:hAnsi="Times New Roman"/>
                <w:sz w:val="24"/>
                <w:szCs w:val="24"/>
              </w:rPr>
              <w:t>115,13%</w:t>
            </w:r>
          </w:p>
        </w:tc>
        <w:tc>
          <w:tcPr>
            <w:tcW w:w="1302" w:type="dxa"/>
            <w:noWrap/>
            <w:hideMark/>
          </w:tcPr>
          <w:p w14:paraId="02EB5F53" w14:textId="77777777" w:rsidR="00016214" w:rsidRPr="00016214" w:rsidRDefault="00016214" w:rsidP="00016214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16214">
              <w:rPr>
                <w:rFonts w:ascii="Times New Roman" w:hAnsi="Times New Roman"/>
                <w:sz w:val="24"/>
                <w:szCs w:val="24"/>
              </w:rPr>
              <w:t>83,52%</w:t>
            </w:r>
          </w:p>
        </w:tc>
      </w:tr>
      <w:tr w:rsidR="00016214" w:rsidRPr="00016214" w14:paraId="168E9702" w14:textId="77777777" w:rsidTr="00016214">
        <w:trPr>
          <w:trHeight w:val="255"/>
        </w:trPr>
        <w:tc>
          <w:tcPr>
            <w:tcW w:w="7484" w:type="dxa"/>
            <w:noWrap/>
            <w:hideMark/>
          </w:tcPr>
          <w:p w14:paraId="1DF950B8" w14:textId="77777777" w:rsidR="00016214" w:rsidRPr="00016214" w:rsidRDefault="00016214" w:rsidP="00016214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16214">
              <w:rPr>
                <w:rFonts w:ascii="Times New Roman" w:hAnsi="Times New Roman"/>
                <w:sz w:val="24"/>
                <w:szCs w:val="24"/>
              </w:rPr>
              <w:t>Izvor 3. VLASTITI PRIHODI</w:t>
            </w:r>
          </w:p>
        </w:tc>
        <w:tc>
          <w:tcPr>
            <w:tcW w:w="1302" w:type="dxa"/>
            <w:noWrap/>
            <w:hideMark/>
          </w:tcPr>
          <w:p w14:paraId="009A6349" w14:textId="77777777" w:rsidR="00016214" w:rsidRPr="00016214" w:rsidRDefault="00016214" w:rsidP="00016214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16214">
              <w:rPr>
                <w:rFonts w:ascii="Times New Roman" w:hAnsi="Times New Roman"/>
                <w:sz w:val="24"/>
                <w:szCs w:val="24"/>
              </w:rPr>
              <w:t>4.055,35</w:t>
            </w:r>
          </w:p>
        </w:tc>
        <w:tc>
          <w:tcPr>
            <w:tcW w:w="1302" w:type="dxa"/>
            <w:noWrap/>
            <w:hideMark/>
          </w:tcPr>
          <w:p w14:paraId="3DDFA317" w14:textId="77777777" w:rsidR="00016214" w:rsidRPr="00016214" w:rsidRDefault="00016214" w:rsidP="00016214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16214">
              <w:rPr>
                <w:rFonts w:ascii="Times New Roman" w:hAnsi="Times New Roman"/>
                <w:sz w:val="24"/>
                <w:szCs w:val="24"/>
              </w:rPr>
              <w:t>3.000,00</w:t>
            </w:r>
          </w:p>
        </w:tc>
        <w:tc>
          <w:tcPr>
            <w:tcW w:w="1302" w:type="dxa"/>
            <w:noWrap/>
            <w:hideMark/>
          </w:tcPr>
          <w:p w14:paraId="47806C58" w14:textId="77777777" w:rsidR="00016214" w:rsidRPr="00016214" w:rsidRDefault="00016214" w:rsidP="00016214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16214">
              <w:rPr>
                <w:rFonts w:ascii="Times New Roman" w:hAnsi="Times New Roman"/>
                <w:sz w:val="24"/>
                <w:szCs w:val="24"/>
              </w:rPr>
              <w:t>6.235,00</w:t>
            </w:r>
          </w:p>
        </w:tc>
        <w:tc>
          <w:tcPr>
            <w:tcW w:w="1302" w:type="dxa"/>
            <w:noWrap/>
            <w:hideMark/>
          </w:tcPr>
          <w:p w14:paraId="24C939BF" w14:textId="77777777" w:rsidR="00016214" w:rsidRPr="00016214" w:rsidRDefault="00016214" w:rsidP="00016214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16214">
              <w:rPr>
                <w:rFonts w:ascii="Times New Roman" w:hAnsi="Times New Roman"/>
                <w:sz w:val="24"/>
                <w:szCs w:val="24"/>
              </w:rPr>
              <w:t>153,75%</w:t>
            </w:r>
          </w:p>
        </w:tc>
        <w:tc>
          <w:tcPr>
            <w:tcW w:w="1302" w:type="dxa"/>
            <w:noWrap/>
            <w:hideMark/>
          </w:tcPr>
          <w:p w14:paraId="56B91CB1" w14:textId="77777777" w:rsidR="00016214" w:rsidRPr="00016214" w:rsidRDefault="00016214" w:rsidP="00016214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16214">
              <w:rPr>
                <w:rFonts w:ascii="Times New Roman" w:hAnsi="Times New Roman"/>
                <w:sz w:val="24"/>
                <w:szCs w:val="24"/>
              </w:rPr>
              <w:t>89,07%</w:t>
            </w:r>
          </w:p>
        </w:tc>
      </w:tr>
      <w:tr w:rsidR="00016214" w:rsidRPr="00016214" w14:paraId="56746561" w14:textId="77777777" w:rsidTr="00016214">
        <w:trPr>
          <w:trHeight w:val="255"/>
        </w:trPr>
        <w:tc>
          <w:tcPr>
            <w:tcW w:w="7484" w:type="dxa"/>
            <w:noWrap/>
            <w:hideMark/>
          </w:tcPr>
          <w:p w14:paraId="7743DFFF" w14:textId="77777777" w:rsidR="00016214" w:rsidRPr="00016214" w:rsidRDefault="00016214" w:rsidP="00016214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16214">
              <w:rPr>
                <w:rFonts w:ascii="Times New Roman" w:hAnsi="Times New Roman"/>
                <w:sz w:val="24"/>
                <w:szCs w:val="24"/>
              </w:rPr>
              <w:t>Izvor 3.9. VLASTITI PRIHODI</w:t>
            </w:r>
          </w:p>
        </w:tc>
        <w:tc>
          <w:tcPr>
            <w:tcW w:w="1302" w:type="dxa"/>
            <w:noWrap/>
            <w:hideMark/>
          </w:tcPr>
          <w:p w14:paraId="01F5234A" w14:textId="77777777" w:rsidR="00016214" w:rsidRPr="00016214" w:rsidRDefault="00016214" w:rsidP="00016214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16214">
              <w:rPr>
                <w:rFonts w:ascii="Times New Roman" w:hAnsi="Times New Roman"/>
                <w:sz w:val="24"/>
                <w:szCs w:val="24"/>
              </w:rPr>
              <w:t>4.055,35</w:t>
            </w:r>
          </w:p>
        </w:tc>
        <w:tc>
          <w:tcPr>
            <w:tcW w:w="1302" w:type="dxa"/>
            <w:noWrap/>
            <w:hideMark/>
          </w:tcPr>
          <w:p w14:paraId="345785DB" w14:textId="77777777" w:rsidR="00016214" w:rsidRPr="00016214" w:rsidRDefault="00016214" w:rsidP="00016214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16214">
              <w:rPr>
                <w:rFonts w:ascii="Times New Roman" w:hAnsi="Times New Roman"/>
                <w:sz w:val="24"/>
                <w:szCs w:val="24"/>
              </w:rPr>
              <w:t>3.000,00</w:t>
            </w:r>
          </w:p>
        </w:tc>
        <w:tc>
          <w:tcPr>
            <w:tcW w:w="1302" w:type="dxa"/>
            <w:noWrap/>
            <w:hideMark/>
          </w:tcPr>
          <w:p w14:paraId="1CB6F057" w14:textId="77777777" w:rsidR="00016214" w:rsidRPr="00016214" w:rsidRDefault="00016214" w:rsidP="00016214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16214">
              <w:rPr>
                <w:rFonts w:ascii="Times New Roman" w:hAnsi="Times New Roman"/>
                <w:sz w:val="24"/>
                <w:szCs w:val="24"/>
              </w:rPr>
              <w:t>6.235,00</w:t>
            </w:r>
          </w:p>
        </w:tc>
        <w:tc>
          <w:tcPr>
            <w:tcW w:w="1302" w:type="dxa"/>
            <w:noWrap/>
            <w:hideMark/>
          </w:tcPr>
          <w:p w14:paraId="312EF28D" w14:textId="77777777" w:rsidR="00016214" w:rsidRPr="00016214" w:rsidRDefault="00016214" w:rsidP="00016214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16214">
              <w:rPr>
                <w:rFonts w:ascii="Times New Roman" w:hAnsi="Times New Roman"/>
                <w:sz w:val="24"/>
                <w:szCs w:val="24"/>
              </w:rPr>
              <w:t>153,75%</w:t>
            </w:r>
          </w:p>
        </w:tc>
        <w:tc>
          <w:tcPr>
            <w:tcW w:w="1302" w:type="dxa"/>
            <w:noWrap/>
            <w:hideMark/>
          </w:tcPr>
          <w:p w14:paraId="711BE6DB" w14:textId="77777777" w:rsidR="00016214" w:rsidRPr="00016214" w:rsidRDefault="00016214" w:rsidP="00016214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16214">
              <w:rPr>
                <w:rFonts w:ascii="Times New Roman" w:hAnsi="Times New Roman"/>
                <w:sz w:val="24"/>
                <w:szCs w:val="24"/>
              </w:rPr>
              <w:t>89,07%</w:t>
            </w:r>
          </w:p>
        </w:tc>
      </w:tr>
      <w:tr w:rsidR="00016214" w:rsidRPr="00016214" w14:paraId="6B4A5EF1" w14:textId="77777777" w:rsidTr="00016214">
        <w:trPr>
          <w:trHeight w:val="255"/>
        </w:trPr>
        <w:tc>
          <w:tcPr>
            <w:tcW w:w="7484" w:type="dxa"/>
            <w:noWrap/>
            <w:hideMark/>
          </w:tcPr>
          <w:p w14:paraId="4A6223F6" w14:textId="77777777" w:rsidR="00016214" w:rsidRPr="00016214" w:rsidRDefault="00016214" w:rsidP="00016214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16214">
              <w:rPr>
                <w:rFonts w:ascii="Times New Roman" w:hAnsi="Times New Roman"/>
                <w:sz w:val="24"/>
                <w:szCs w:val="24"/>
              </w:rPr>
              <w:t>Izvor 4. PRIHODI ZA POSEBNE NAMJENE</w:t>
            </w:r>
          </w:p>
        </w:tc>
        <w:tc>
          <w:tcPr>
            <w:tcW w:w="1302" w:type="dxa"/>
            <w:noWrap/>
            <w:hideMark/>
          </w:tcPr>
          <w:p w14:paraId="320A7986" w14:textId="77777777" w:rsidR="00016214" w:rsidRPr="00016214" w:rsidRDefault="00016214" w:rsidP="00016214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16214">
              <w:rPr>
                <w:rFonts w:ascii="Times New Roman" w:hAnsi="Times New Roman"/>
                <w:sz w:val="24"/>
                <w:szCs w:val="24"/>
              </w:rPr>
              <w:t>15.816,90</w:t>
            </w:r>
          </w:p>
        </w:tc>
        <w:tc>
          <w:tcPr>
            <w:tcW w:w="1302" w:type="dxa"/>
            <w:noWrap/>
            <w:hideMark/>
          </w:tcPr>
          <w:p w14:paraId="56E4C565" w14:textId="77777777" w:rsidR="00016214" w:rsidRPr="00016214" w:rsidRDefault="00016214" w:rsidP="00016214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16214">
              <w:rPr>
                <w:rFonts w:ascii="Times New Roman" w:hAnsi="Times New Roman"/>
                <w:sz w:val="24"/>
                <w:szCs w:val="24"/>
              </w:rPr>
              <w:t>13.000,00</w:t>
            </w:r>
          </w:p>
        </w:tc>
        <w:tc>
          <w:tcPr>
            <w:tcW w:w="1302" w:type="dxa"/>
            <w:noWrap/>
            <w:hideMark/>
          </w:tcPr>
          <w:p w14:paraId="2175AAFB" w14:textId="77777777" w:rsidR="00016214" w:rsidRPr="00016214" w:rsidRDefault="00016214" w:rsidP="00016214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16214">
              <w:rPr>
                <w:rFonts w:ascii="Times New Roman" w:hAnsi="Times New Roman"/>
                <w:sz w:val="24"/>
                <w:szCs w:val="24"/>
              </w:rPr>
              <w:t>16.447,14</w:t>
            </w:r>
          </w:p>
        </w:tc>
        <w:tc>
          <w:tcPr>
            <w:tcW w:w="1302" w:type="dxa"/>
            <w:noWrap/>
            <w:hideMark/>
          </w:tcPr>
          <w:p w14:paraId="3A2D1941" w14:textId="77777777" w:rsidR="00016214" w:rsidRPr="00016214" w:rsidRDefault="00016214" w:rsidP="00016214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16214">
              <w:rPr>
                <w:rFonts w:ascii="Times New Roman" w:hAnsi="Times New Roman"/>
                <w:sz w:val="24"/>
                <w:szCs w:val="24"/>
              </w:rPr>
              <w:t>103,98%</w:t>
            </w:r>
          </w:p>
        </w:tc>
        <w:tc>
          <w:tcPr>
            <w:tcW w:w="1302" w:type="dxa"/>
            <w:noWrap/>
            <w:hideMark/>
          </w:tcPr>
          <w:p w14:paraId="6F2EA3AF" w14:textId="77777777" w:rsidR="00016214" w:rsidRPr="00016214" w:rsidRDefault="00016214" w:rsidP="00016214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16214">
              <w:rPr>
                <w:rFonts w:ascii="Times New Roman" w:hAnsi="Times New Roman"/>
                <w:sz w:val="24"/>
                <w:szCs w:val="24"/>
              </w:rPr>
              <w:t>109,65%</w:t>
            </w:r>
          </w:p>
        </w:tc>
      </w:tr>
      <w:tr w:rsidR="00016214" w:rsidRPr="00016214" w14:paraId="5D411617" w14:textId="77777777" w:rsidTr="00016214">
        <w:trPr>
          <w:trHeight w:val="255"/>
        </w:trPr>
        <w:tc>
          <w:tcPr>
            <w:tcW w:w="7484" w:type="dxa"/>
            <w:noWrap/>
            <w:hideMark/>
          </w:tcPr>
          <w:p w14:paraId="1F2932D2" w14:textId="77777777" w:rsidR="00016214" w:rsidRPr="00016214" w:rsidRDefault="00016214" w:rsidP="00016214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16214">
              <w:rPr>
                <w:rFonts w:ascii="Times New Roman" w:hAnsi="Times New Roman"/>
                <w:sz w:val="24"/>
                <w:szCs w:val="24"/>
              </w:rPr>
              <w:t>Izvor 4.9. PRIHODI ZA POSEBNE NAMJENE</w:t>
            </w:r>
          </w:p>
        </w:tc>
        <w:tc>
          <w:tcPr>
            <w:tcW w:w="1302" w:type="dxa"/>
            <w:noWrap/>
            <w:hideMark/>
          </w:tcPr>
          <w:p w14:paraId="0A8F7217" w14:textId="77777777" w:rsidR="00016214" w:rsidRPr="00016214" w:rsidRDefault="00016214" w:rsidP="00016214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16214">
              <w:rPr>
                <w:rFonts w:ascii="Times New Roman" w:hAnsi="Times New Roman"/>
                <w:sz w:val="24"/>
                <w:szCs w:val="24"/>
              </w:rPr>
              <w:t>15.816,90</w:t>
            </w:r>
          </w:p>
        </w:tc>
        <w:tc>
          <w:tcPr>
            <w:tcW w:w="1302" w:type="dxa"/>
            <w:noWrap/>
            <w:hideMark/>
          </w:tcPr>
          <w:p w14:paraId="3C18A0FE" w14:textId="77777777" w:rsidR="00016214" w:rsidRPr="00016214" w:rsidRDefault="00016214" w:rsidP="00016214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16214">
              <w:rPr>
                <w:rFonts w:ascii="Times New Roman" w:hAnsi="Times New Roman"/>
                <w:sz w:val="24"/>
                <w:szCs w:val="24"/>
              </w:rPr>
              <w:t>13.000,00</w:t>
            </w:r>
          </w:p>
        </w:tc>
        <w:tc>
          <w:tcPr>
            <w:tcW w:w="1302" w:type="dxa"/>
            <w:noWrap/>
            <w:hideMark/>
          </w:tcPr>
          <w:p w14:paraId="17E4F270" w14:textId="77777777" w:rsidR="00016214" w:rsidRPr="00016214" w:rsidRDefault="00016214" w:rsidP="00016214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16214">
              <w:rPr>
                <w:rFonts w:ascii="Times New Roman" w:hAnsi="Times New Roman"/>
                <w:sz w:val="24"/>
                <w:szCs w:val="24"/>
              </w:rPr>
              <w:t>16.447,14</w:t>
            </w:r>
          </w:p>
        </w:tc>
        <w:tc>
          <w:tcPr>
            <w:tcW w:w="1302" w:type="dxa"/>
            <w:noWrap/>
            <w:hideMark/>
          </w:tcPr>
          <w:p w14:paraId="45357513" w14:textId="77777777" w:rsidR="00016214" w:rsidRPr="00016214" w:rsidRDefault="00016214" w:rsidP="00016214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16214">
              <w:rPr>
                <w:rFonts w:ascii="Times New Roman" w:hAnsi="Times New Roman"/>
                <w:sz w:val="24"/>
                <w:szCs w:val="24"/>
              </w:rPr>
              <w:t>103,98%</w:t>
            </w:r>
          </w:p>
        </w:tc>
        <w:tc>
          <w:tcPr>
            <w:tcW w:w="1302" w:type="dxa"/>
            <w:noWrap/>
            <w:hideMark/>
          </w:tcPr>
          <w:p w14:paraId="2ED93132" w14:textId="77777777" w:rsidR="00016214" w:rsidRPr="00016214" w:rsidRDefault="00016214" w:rsidP="00016214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16214">
              <w:rPr>
                <w:rFonts w:ascii="Times New Roman" w:hAnsi="Times New Roman"/>
                <w:sz w:val="24"/>
                <w:szCs w:val="24"/>
              </w:rPr>
              <w:t>109,65%</w:t>
            </w:r>
          </w:p>
        </w:tc>
      </w:tr>
      <w:tr w:rsidR="00016214" w:rsidRPr="00016214" w14:paraId="6B0419CA" w14:textId="77777777" w:rsidTr="00016214">
        <w:trPr>
          <w:trHeight w:val="255"/>
        </w:trPr>
        <w:tc>
          <w:tcPr>
            <w:tcW w:w="7484" w:type="dxa"/>
            <w:noWrap/>
            <w:hideMark/>
          </w:tcPr>
          <w:p w14:paraId="24F962C6" w14:textId="77777777" w:rsidR="00016214" w:rsidRPr="00016214" w:rsidRDefault="00016214" w:rsidP="00016214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16214">
              <w:rPr>
                <w:rFonts w:ascii="Times New Roman" w:hAnsi="Times New Roman"/>
                <w:sz w:val="24"/>
                <w:szCs w:val="24"/>
              </w:rPr>
              <w:t>Izvor 5. POMOĆI</w:t>
            </w:r>
          </w:p>
        </w:tc>
        <w:tc>
          <w:tcPr>
            <w:tcW w:w="1302" w:type="dxa"/>
            <w:noWrap/>
            <w:hideMark/>
          </w:tcPr>
          <w:p w14:paraId="0E4F076C" w14:textId="77777777" w:rsidR="00016214" w:rsidRPr="00016214" w:rsidRDefault="00016214" w:rsidP="00016214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16214">
              <w:rPr>
                <w:rFonts w:ascii="Times New Roman" w:hAnsi="Times New Roman"/>
                <w:sz w:val="24"/>
                <w:szCs w:val="24"/>
              </w:rPr>
              <w:t>27.900,00</w:t>
            </w:r>
          </w:p>
        </w:tc>
        <w:tc>
          <w:tcPr>
            <w:tcW w:w="1302" w:type="dxa"/>
            <w:noWrap/>
            <w:hideMark/>
          </w:tcPr>
          <w:p w14:paraId="08DC6446" w14:textId="77777777" w:rsidR="00016214" w:rsidRPr="00016214" w:rsidRDefault="00016214" w:rsidP="00016214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16214">
              <w:rPr>
                <w:rFonts w:ascii="Times New Roman" w:hAnsi="Times New Roman"/>
                <w:sz w:val="24"/>
                <w:szCs w:val="24"/>
              </w:rPr>
              <w:t>29.900,00</w:t>
            </w:r>
          </w:p>
        </w:tc>
        <w:tc>
          <w:tcPr>
            <w:tcW w:w="1302" w:type="dxa"/>
            <w:noWrap/>
            <w:hideMark/>
          </w:tcPr>
          <w:p w14:paraId="09FF8116" w14:textId="77777777" w:rsidR="00016214" w:rsidRPr="00016214" w:rsidRDefault="00016214" w:rsidP="00016214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16214">
              <w:rPr>
                <w:rFonts w:ascii="Times New Roman" w:hAnsi="Times New Roman"/>
                <w:sz w:val="24"/>
                <w:szCs w:val="24"/>
              </w:rPr>
              <w:t>29.200,00</w:t>
            </w:r>
          </w:p>
        </w:tc>
        <w:tc>
          <w:tcPr>
            <w:tcW w:w="1302" w:type="dxa"/>
            <w:noWrap/>
            <w:hideMark/>
          </w:tcPr>
          <w:p w14:paraId="2A07F08D" w14:textId="77777777" w:rsidR="00016214" w:rsidRPr="00016214" w:rsidRDefault="00016214" w:rsidP="00016214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16214">
              <w:rPr>
                <w:rFonts w:ascii="Times New Roman" w:hAnsi="Times New Roman"/>
                <w:sz w:val="24"/>
                <w:szCs w:val="24"/>
              </w:rPr>
              <w:t>104,66%</w:t>
            </w:r>
          </w:p>
        </w:tc>
        <w:tc>
          <w:tcPr>
            <w:tcW w:w="1302" w:type="dxa"/>
            <w:noWrap/>
            <w:hideMark/>
          </w:tcPr>
          <w:p w14:paraId="0DA4169C" w14:textId="77777777" w:rsidR="00016214" w:rsidRPr="00016214" w:rsidRDefault="00016214" w:rsidP="00016214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16214">
              <w:rPr>
                <w:rFonts w:ascii="Times New Roman" w:hAnsi="Times New Roman"/>
                <w:sz w:val="24"/>
                <w:szCs w:val="24"/>
              </w:rPr>
              <w:t>100,00%</w:t>
            </w:r>
          </w:p>
        </w:tc>
      </w:tr>
      <w:tr w:rsidR="00016214" w:rsidRPr="00016214" w14:paraId="741E4AAD" w14:textId="77777777" w:rsidTr="00016214">
        <w:trPr>
          <w:trHeight w:val="255"/>
        </w:trPr>
        <w:tc>
          <w:tcPr>
            <w:tcW w:w="7484" w:type="dxa"/>
            <w:noWrap/>
            <w:hideMark/>
          </w:tcPr>
          <w:p w14:paraId="175E404A" w14:textId="77777777" w:rsidR="00016214" w:rsidRPr="00016214" w:rsidRDefault="00016214" w:rsidP="00016214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16214">
              <w:rPr>
                <w:rFonts w:ascii="Times New Roman" w:hAnsi="Times New Roman"/>
                <w:sz w:val="24"/>
                <w:szCs w:val="24"/>
              </w:rPr>
              <w:t>Izvor 5.9. POMOĆI</w:t>
            </w:r>
          </w:p>
        </w:tc>
        <w:tc>
          <w:tcPr>
            <w:tcW w:w="1302" w:type="dxa"/>
            <w:noWrap/>
            <w:hideMark/>
          </w:tcPr>
          <w:p w14:paraId="15D50B8F" w14:textId="77777777" w:rsidR="00016214" w:rsidRPr="00016214" w:rsidRDefault="00016214" w:rsidP="00016214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16214">
              <w:rPr>
                <w:rFonts w:ascii="Times New Roman" w:hAnsi="Times New Roman"/>
                <w:sz w:val="24"/>
                <w:szCs w:val="24"/>
              </w:rPr>
              <w:t>27.900,00</w:t>
            </w:r>
          </w:p>
        </w:tc>
        <w:tc>
          <w:tcPr>
            <w:tcW w:w="1302" w:type="dxa"/>
            <w:noWrap/>
            <w:hideMark/>
          </w:tcPr>
          <w:p w14:paraId="29293B07" w14:textId="77777777" w:rsidR="00016214" w:rsidRPr="00016214" w:rsidRDefault="00016214" w:rsidP="00016214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16214">
              <w:rPr>
                <w:rFonts w:ascii="Times New Roman" w:hAnsi="Times New Roman"/>
                <w:sz w:val="24"/>
                <w:szCs w:val="24"/>
              </w:rPr>
              <w:t>29.900,00</w:t>
            </w:r>
          </w:p>
        </w:tc>
        <w:tc>
          <w:tcPr>
            <w:tcW w:w="1302" w:type="dxa"/>
            <w:noWrap/>
            <w:hideMark/>
          </w:tcPr>
          <w:p w14:paraId="2DCA395C" w14:textId="77777777" w:rsidR="00016214" w:rsidRPr="00016214" w:rsidRDefault="00016214" w:rsidP="00016214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16214">
              <w:rPr>
                <w:rFonts w:ascii="Times New Roman" w:hAnsi="Times New Roman"/>
                <w:sz w:val="24"/>
                <w:szCs w:val="24"/>
              </w:rPr>
              <w:t>29.200,00</w:t>
            </w:r>
          </w:p>
        </w:tc>
        <w:tc>
          <w:tcPr>
            <w:tcW w:w="1302" w:type="dxa"/>
            <w:noWrap/>
            <w:hideMark/>
          </w:tcPr>
          <w:p w14:paraId="420752A4" w14:textId="77777777" w:rsidR="00016214" w:rsidRPr="00016214" w:rsidRDefault="00016214" w:rsidP="00016214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16214">
              <w:rPr>
                <w:rFonts w:ascii="Times New Roman" w:hAnsi="Times New Roman"/>
                <w:sz w:val="24"/>
                <w:szCs w:val="24"/>
              </w:rPr>
              <w:t>104,66%</w:t>
            </w:r>
          </w:p>
        </w:tc>
        <w:tc>
          <w:tcPr>
            <w:tcW w:w="1302" w:type="dxa"/>
            <w:noWrap/>
            <w:hideMark/>
          </w:tcPr>
          <w:p w14:paraId="2DFA3DB6" w14:textId="77777777" w:rsidR="00016214" w:rsidRPr="00016214" w:rsidRDefault="00016214" w:rsidP="00016214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16214">
              <w:rPr>
                <w:rFonts w:ascii="Times New Roman" w:hAnsi="Times New Roman"/>
                <w:sz w:val="24"/>
                <w:szCs w:val="24"/>
              </w:rPr>
              <w:t>100,00%</w:t>
            </w:r>
          </w:p>
        </w:tc>
      </w:tr>
      <w:tr w:rsidR="00016214" w:rsidRPr="00016214" w14:paraId="773E90B7" w14:textId="77777777" w:rsidTr="00016214">
        <w:trPr>
          <w:trHeight w:val="255"/>
        </w:trPr>
        <w:tc>
          <w:tcPr>
            <w:tcW w:w="7484" w:type="dxa"/>
            <w:noWrap/>
            <w:hideMark/>
          </w:tcPr>
          <w:p w14:paraId="4923CDB3" w14:textId="77777777" w:rsidR="00016214" w:rsidRPr="00016214" w:rsidRDefault="00016214" w:rsidP="00016214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16214">
              <w:rPr>
                <w:rFonts w:ascii="Times New Roman" w:hAnsi="Times New Roman"/>
                <w:sz w:val="24"/>
                <w:szCs w:val="24"/>
              </w:rPr>
              <w:t>Izvor 6. DONACIJE</w:t>
            </w:r>
          </w:p>
        </w:tc>
        <w:tc>
          <w:tcPr>
            <w:tcW w:w="1302" w:type="dxa"/>
            <w:noWrap/>
            <w:hideMark/>
          </w:tcPr>
          <w:p w14:paraId="7D9739CB" w14:textId="77777777" w:rsidR="00016214" w:rsidRPr="00016214" w:rsidRDefault="00016214" w:rsidP="00016214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16214">
              <w:rPr>
                <w:rFonts w:ascii="Times New Roman" w:hAnsi="Times New Roman"/>
                <w:sz w:val="24"/>
                <w:szCs w:val="24"/>
              </w:rPr>
              <w:t>821,95</w:t>
            </w:r>
          </w:p>
        </w:tc>
        <w:tc>
          <w:tcPr>
            <w:tcW w:w="1302" w:type="dxa"/>
            <w:noWrap/>
            <w:hideMark/>
          </w:tcPr>
          <w:p w14:paraId="2D9124EC" w14:textId="77777777" w:rsidR="00016214" w:rsidRPr="00016214" w:rsidRDefault="00016214" w:rsidP="00016214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16214">
              <w:rPr>
                <w:rFonts w:ascii="Times New Roman" w:hAnsi="Times New Roman"/>
                <w:sz w:val="24"/>
                <w:szCs w:val="24"/>
              </w:rPr>
              <w:t>730,00</w:t>
            </w:r>
          </w:p>
        </w:tc>
        <w:tc>
          <w:tcPr>
            <w:tcW w:w="1302" w:type="dxa"/>
            <w:noWrap/>
            <w:hideMark/>
          </w:tcPr>
          <w:p w14:paraId="34423519" w14:textId="77777777" w:rsidR="00016214" w:rsidRPr="00016214" w:rsidRDefault="00016214" w:rsidP="00016214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16214">
              <w:rPr>
                <w:rFonts w:ascii="Times New Roman" w:hAnsi="Times New Roman"/>
                <w:sz w:val="24"/>
                <w:szCs w:val="24"/>
              </w:rPr>
              <w:t>1.213,83</w:t>
            </w:r>
          </w:p>
        </w:tc>
        <w:tc>
          <w:tcPr>
            <w:tcW w:w="1302" w:type="dxa"/>
            <w:noWrap/>
            <w:hideMark/>
          </w:tcPr>
          <w:p w14:paraId="6AFBBEDF" w14:textId="77777777" w:rsidR="00016214" w:rsidRPr="00016214" w:rsidRDefault="00016214" w:rsidP="00016214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16214">
              <w:rPr>
                <w:rFonts w:ascii="Times New Roman" w:hAnsi="Times New Roman"/>
                <w:sz w:val="24"/>
                <w:szCs w:val="24"/>
              </w:rPr>
              <w:t>147,68%</w:t>
            </w:r>
          </w:p>
        </w:tc>
        <w:tc>
          <w:tcPr>
            <w:tcW w:w="1302" w:type="dxa"/>
            <w:noWrap/>
            <w:hideMark/>
          </w:tcPr>
          <w:p w14:paraId="56D65317" w14:textId="77777777" w:rsidR="00016214" w:rsidRPr="00016214" w:rsidRDefault="00016214" w:rsidP="00016214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16214">
              <w:rPr>
                <w:rFonts w:ascii="Times New Roman" w:hAnsi="Times New Roman"/>
                <w:sz w:val="24"/>
                <w:szCs w:val="24"/>
              </w:rPr>
              <w:t>166,28%</w:t>
            </w:r>
          </w:p>
        </w:tc>
      </w:tr>
      <w:tr w:rsidR="00016214" w:rsidRPr="00016214" w14:paraId="08BC3237" w14:textId="77777777" w:rsidTr="00016214">
        <w:trPr>
          <w:trHeight w:val="255"/>
        </w:trPr>
        <w:tc>
          <w:tcPr>
            <w:tcW w:w="7484" w:type="dxa"/>
            <w:noWrap/>
            <w:hideMark/>
          </w:tcPr>
          <w:p w14:paraId="3642A3E2" w14:textId="77777777" w:rsidR="00016214" w:rsidRPr="00016214" w:rsidRDefault="00016214" w:rsidP="00016214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16214">
              <w:rPr>
                <w:rFonts w:ascii="Times New Roman" w:hAnsi="Times New Roman"/>
                <w:sz w:val="24"/>
                <w:szCs w:val="24"/>
              </w:rPr>
              <w:t>Izvor 6.9. DONACIJE</w:t>
            </w:r>
          </w:p>
        </w:tc>
        <w:tc>
          <w:tcPr>
            <w:tcW w:w="1302" w:type="dxa"/>
            <w:noWrap/>
            <w:hideMark/>
          </w:tcPr>
          <w:p w14:paraId="3595E20E" w14:textId="77777777" w:rsidR="00016214" w:rsidRPr="00016214" w:rsidRDefault="00016214" w:rsidP="00016214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16214">
              <w:rPr>
                <w:rFonts w:ascii="Times New Roman" w:hAnsi="Times New Roman"/>
                <w:sz w:val="24"/>
                <w:szCs w:val="24"/>
              </w:rPr>
              <w:t>821,95</w:t>
            </w:r>
          </w:p>
        </w:tc>
        <w:tc>
          <w:tcPr>
            <w:tcW w:w="1302" w:type="dxa"/>
            <w:noWrap/>
            <w:hideMark/>
          </w:tcPr>
          <w:p w14:paraId="520DFB77" w14:textId="77777777" w:rsidR="00016214" w:rsidRPr="00016214" w:rsidRDefault="00016214" w:rsidP="00016214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16214">
              <w:rPr>
                <w:rFonts w:ascii="Times New Roman" w:hAnsi="Times New Roman"/>
                <w:sz w:val="24"/>
                <w:szCs w:val="24"/>
              </w:rPr>
              <w:t>730,00</w:t>
            </w:r>
          </w:p>
        </w:tc>
        <w:tc>
          <w:tcPr>
            <w:tcW w:w="1302" w:type="dxa"/>
            <w:noWrap/>
            <w:hideMark/>
          </w:tcPr>
          <w:p w14:paraId="7D74EFE6" w14:textId="77777777" w:rsidR="00016214" w:rsidRPr="00016214" w:rsidRDefault="00016214" w:rsidP="00016214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16214">
              <w:rPr>
                <w:rFonts w:ascii="Times New Roman" w:hAnsi="Times New Roman"/>
                <w:sz w:val="24"/>
                <w:szCs w:val="24"/>
              </w:rPr>
              <w:t>1.213,83</w:t>
            </w:r>
          </w:p>
        </w:tc>
        <w:tc>
          <w:tcPr>
            <w:tcW w:w="1302" w:type="dxa"/>
            <w:noWrap/>
            <w:hideMark/>
          </w:tcPr>
          <w:p w14:paraId="0A244B6F" w14:textId="77777777" w:rsidR="00016214" w:rsidRPr="00016214" w:rsidRDefault="00016214" w:rsidP="00016214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16214">
              <w:rPr>
                <w:rFonts w:ascii="Times New Roman" w:hAnsi="Times New Roman"/>
                <w:sz w:val="24"/>
                <w:szCs w:val="24"/>
              </w:rPr>
              <w:t>147,68%</w:t>
            </w:r>
          </w:p>
        </w:tc>
        <w:tc>
          <w:tcPr>
            <w:tcW w:w="1302" w:type="dxa"/>
            <w:noWrap/>
            <w:hideMark/>
          </w:tcPr>
          <w:p w14:paraId="2D6EA4FC" w14:textId="77777777" w:rsidR="00016214" w:rsidRPr="00016214" w:rsidRDefault="00016214" w:rsidP="00016214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16214">
              <w:rPr>
                <w:rFonts w:ascii="Times New Roman" w:hAnsi="Times New Roman"/>
                <w:sz w:val="24"/>
                <w:szCs w:val="24"/>
              </w:rPr>
              <w:t>166,28%</w:t>
            </w:r>
          </w:p>
        </w:tc>
      </w:tr>
      <w:tr w:rsidR="00016214" w:rsidRPr="00016214" w14:paraId="6ACA35AE" w14:textId="77777777" w:rsidTr="00016214">
        <w:trPr>
          <w:trHeight w:val="255"/>
        </w:trPr>
        <w:tc>
          <w:tcPr>
            <w:tcW w:w="7484" w:type="dxa"/>
            <w:noWrap/>
            <w:hideMark/>
          </w:tcPr>
          <w:p w14:paraId="36DF1337" w14:textId="77777777" w:rsidR="00016214" w:rsidRPr="00016214" w:rsidRDefault="00016214" w:rsidP="00016214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16214">
              <w:rPr>
                <w:rFonts w:ascii="Times New Roman" w:hAnsi="Times New Roman"/>
                <w:sz w:val="24"/>
                <w:szCs w:val="24"/>
              </w:rPr>
              <w:t>Izvor 7. PRIHODI OD NEFINANCIJSKE IMOVINE</w:t>
            </w:r>
          </w:p>
        </w:tc>
        <w:tc>
          <w:tcPr>
            <w:tcW w:w="1302" w:type="dxa"/>
            <w:noWrap/>
            <w:hideMark/>
          </w:tcPr>
          <w:p w14:paraId="26F0F767" w14:textId="77777777" w:rsidR="00016214" w:rsidRPr="00016214" w:rsidRDefault="00016214" w:rsidP="00016214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16214">
              <w:rPr>
                <w:rFonts w:ascii="Times New Roman" w:hAnsi="Times New Roman"/>
                <w:sz w:val="24"/>
                <w:szCs w:val="24"/>
              </w:rPr>
              <w:t>3.050,50</w:t>
            </w:r>
          </w:p>
        </w:tc>
        <w:tc>
          <w:tcPr>
            <w:tcW w:w="1302" w:type="dxa"/>
            <w:noWrap/>
            <w:hideMark/>
          </w:tcPr>
          <w:p w14:paraId="054FFCC5" w14:textId="77777777" w:rsidR="00016214" w:rsidRPr="00016214" w:rsidRDefault="00016214" w:rsidP="00016214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16214">
              <w:rPr>
                <w:rFonts w:ascii="Times New Roman" w:hAnsi="Times New Roman"/>
                <w:sz w:val="24"/>
                <w:szCs w:val="24"/>
              </w:rPr>
              <w:t>300,00</w:t>
            </w:r>
          </w:p>
        </w:tc>
        <w:tc>
          <w:tcPr>
            <w:tcW w:w="1302" w:type="dxa"/>
            <w:noWrap/>
            <w:hideMark/>
          </w:tcPr>
          <w:p w14:paraId="68A0B694" w14:textId="77777777" w:rsidR="00016214" w:rsidRPr="00016214" w:rsidRDefault="00016214" w:rsidP="00016214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16214">
              <w:rPr>
                <w:rFonts w:ascii="Times New Roman" w:hAnsi="Times New Roman"/>
                <w:sz w:val="24"/>
                <w:szCs w:val="24"/>
              </w:rPr>
              <w:t>2.258,39</w:t>
            </w:r>
          </w:p>
        </w:tc>
        <w:tc>
          <w:tcPr>
            <w:tcW w:w="1302" w:type="dxa"/>
            <w:noWrap/>
            <w:hideMark/>
          </w:tcPr>
          <w:p w14:paraId="788941A0" w14:textId="77777777" w:rsidR="00016214" w:rsidRPr="00016214" w:rsidRDefault="00016214" w:rsidP="00016214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16214">
              <w:rPr>
                <w:rFonts w:ascii="Times New Roman" w:hAnsi="Times New Roman"/>
                <w:sz w:val="24"/>
                <w:szCs w:val="24"/>
              </w:rPr>
              <w:t>74,03%</w:t>
            </w:r>
          </w:p>
        </w:tc>
        <w:tc>
          <w:tcPr>
            <w:tcW w:w="1302" w:type="dxa"/>
            <w:noWrap/>
            <w:hideMark/>
          </w:tcPr>
          <w:p w14:paraId="44A78C9D" w14:textId="77777777" w:rsidR="00016214" w:rsidRPr="00016214" w:rsidRDefault="00016214" w:rsidP="00016214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16214">
              <w:rPr>
                <w:rFonts w:ascii="Times New Roman" w:hAnsi="Times New Roman"/>
                <w:sz w:val="24"/>
                <w:szCs w:val="24"/>
              </w:rPr>
              <w:t>159,94%</w:t>
            </w:r>
          </w:p>
        </w:tc>
      </w:tr>
      <w:tr w:rsidR="00016214" w:rsidRPr="00016214" w14:paraId="46D49962" w14:textId="77777777" w:rsidTr="00016214">
        <w:trPr>
          <w:trHeight w:val="255"/>
        </w:trPr>
        <w:tc>
          <w:tcPr>
            <w:tcW w:w="7484" w:type="dxa"/>
            <w:noWrap/>
            <w:hideMark/>
          </w:tcPr>
          <w:p w14:paraId="6A7A3B76" w14:textId="77777777" w:rsidR="00016214" w:rsidRPr="00016214" w:rsidRDefault="00016214" w:rsidP="00016214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16214">
              <w:rPr>
                <w:rFonts w:ascii="Times New Roman" w:hAnsi="Times New Roman"/>
                <w:sz w:val="24"/>
                <w:szCs w:val="24"/>
              </w:rPr>
              <w:t>Izvor 7.9. PRIHODI OD NEFINANCIJSKE IMOVINE</w:t>
            </w:r>
          </w:p>
        </w:tc>
        <w:tc>
          <w:tcPr>
            <w:tcW w:w="1302" w:type="dxa"/>
            <w:noWrap/>
            <w:hideMark/>
          </w:tcPr>
          <w:p w14:paraId="6E480364" w14:textId="77777777" w:rsidR="00016214" w:rsidRPr="00016214" w:rsidRDefault="00016214" w:rsidP="00016214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16214">
              <w:rPr>
                <w:rFonts w:ascii="Times New Roman" w:hAnsi="Times New Roman"/>
                <w:sz w:val="24"/>
                <w:szCs w:val="24"/>
              </w:rPr>
              <w:t>3.050,50</w:t>
            </w:r>
          </w:p>
        </w:tc>
        <w:tc>
          <w:tcPr>
            <w:tcW w:w="1302" w:type="dxa"/>
            <w:noWrap/>
            <w:hideMark/>
          </w:tcPr>
          <w:p w14:paraId="5BB71840" w14:textId="77777777" w:rsidR="00016214" w:rsidRPr="00016214" w:rsidRDefault="00016214" w:rsidP="00016214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16214">
              <w:rPr>
                <w:rFonts w:ascii="Times New Roman" w:hAnsi="Times New Roman"/>
                <w:sz w:val="24"/>
                <w:szCs w:val="24"/>
              </w:rPr>
              <w:t>300,00</w:t>
            </w:r>
          </w:p>
        </w:tc>
        <w:tc>
          <w:tcPr>
            <w:tcW w:w="1302" w:type="dxa"/>
            <w:noWrap/>
            <w:hideMark/>
          </w:tcPr>
          <w:p w14:paraId="1A2A3215" w14:textId="77777777" w:rsidR="00016214" w:rsidRPr="00016214" w:rsidRDefault="00016214" w:rsidP="00016214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16214">
              <w:rPr>
                <w:rFonts w:ascii="Times New Roman" w:hAnsi="Times New Roman"/>
                <w:sz w:val="24"/>
                <w:szCs w:val="24"/>
              </w:rPr>
              <w:t>2.258,39</w:t>
            </w:r>
          </w:p>
        </w:tc>
        <w:tc>
          <w:tcPr>
            <w:tcW w:w="1302" w:type="dxa"/>
            <w:noWrap/>
            <w:hideMark/>
          </w:tcPr>
          <w:p w14:paraId="5FD01982" w14:textId="77777777" w:rsidR="00016214" w:rsidRPr="00016214" w:rsidRDefault="00016214" w:rsidP="00016214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16214">
              <w:rPr>
                <w:rFonts w:ascii="Times New Roman" w:hAnsi="Times New Roman"/>
                <w:sz w:val="24"/>
                <w:szCs w:val="24"/>
              </w:rPr>
              <w:t>74,03%</w:t>
            </w:r>
          </w:p>
        </w:tc>
        <w:tc>
          <w:tcPr>
            <w:tcW w:w="1302" w:type="dxa"/>
            <w:noWrap/>
            <w:hideMark/>
          </w:tcPr>
          <w:p w14:paraId="4D6F6DD0" w14:textId="77777777" w:rsidR="00016214" w:rsidRPr="00016214" w:rsidRDefault="00016214" w:rsidP="00016214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16214">
              <w:rPr>
                <w:rFonts w:ascii="Times New Roman" w:hAnsi="Times New Roman"/>
                <w:sz w:val="24"/>
                <w:szCs w:val="24"/>
              </w:rPr>
              <w:t>159,94%</w:t>
            </w:r>
          </w:p>
        </w:tc>
      </w:tr>
      <w:tr w:rsidR="00016214" w:rsidRPr="00016214" w14:paraId="53AB92F4" w14:textId="77777777" w:rsidTr="00016214">
        <w:trPr>
          <w:trHeight w:val="255"/>
        </w:trPr>
        <w:tc>
          <w:tcPr>
            <w:tcW w:w="7484" w:type="dxa"/>
            <w:noWrap/>
            <w:hideMark/>
          </w:tcPr>
          <w:p w14:paraId="650D0FC1" w14:textId="77777777" w:rsidR="00016214" w:rsidRPr="00016214" w:rsidRDefault="00016214" w:rsidP="00016214">
            <w:pPr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02" w:type="dxa"/>
            <w:noWrap/>
            <w:hideMark/>
          </w:tcPr>
          <w:p w14:paraId="41224012" w14:textId="77777777" w:rsidR="00016214" w:rsidRPr="00016214" w:rsidRDefault="00016214" w:rsidP="00016214">
            <w:pPr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02" w:type="dxa"/>
            <w:noWrap/>
            <w:hideMark/>
          </w:tcPr>
          <w:p w14:paraId="5A00CE06" w14:textId="77777777" w:rsidR="00016214" w:rsidRPr="00016214" w:rsidRDefault="00016214" w:rsidP="00016214">
            <w:pPr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02" w:type="dxa"/>
            <w:noWrap/>
            <w:hideMark/>
          </w:tcPr>
          <w:p w14:paraId="6BECB410" w14:textId="77777777" w:rsidR="00016214" w:rsidRPr="00016214" w:rsidRDefault="00016214" w:rsidP="00016214">
            <w:pPr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02" w:type="dxa"/>
            <w:noWrap/>
            <w:hideMark/>
          </w:tcPr>
          <w:p w14:paraId="72C4BBA0" w14:textId="77777777" w:rsidR="00016214" w:rsidRPr="00016214" w:rsidRDefault="00016214" w:rsidP="00016214">
            <w:pPr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02" w:type="dxa"/>
            <w:noWrap/>
            <w:hideMark/>
          </w:tcPr>
          <w:p w14:paraId="005EE609" w14:textId="77777777" w:rsidR="00016214" w:rsidRPr="00016214" w:rsidRDefault="00016214" w:rsidP="00016214">
            <w:pPr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016214" w:rsidRPr="00016214" w14:paraId="77399579" w14:textId="77777777" w:rsidTr="00016214">
        <w:trPr>
          <w:trHeight w:val="255"/>
        </w:trPr>
        <w:tc>
          <w:tcPr>
            <w:tcW w:w="7484" w:type="dxa"/>
            <w:shd w:val="clear" w:color="auto" w:fill="D9D9D9" w:themeFill="background1" w:themeFillShade="D9"/>
            <w:noWrap/>
            <w:hideMark/>
          </w:tcPr>
          <w:p w14:paraId="78317082" w14:textId="77777777" w:rsidR="00016214" w:rsidRPr="00016214" w:rsidRDefault="00016214" w:rsidP="00016214">
            <w:pPr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1621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SVEUKUPNI RASHODI</w:t>
            </w:r>
          </w:p>
        </w:tc>
        <w:tc>
          <w:tcPr>
            <w:tcW w:w="1302" w:type="dxa"/>
            <w:shd w:val="clear" w:color="auto" w:fill="D9D9D9" w:themeFill="background1" w:themeFillShade="D9"/>
            <w:noWrap/>
            <w:hideMark/>
          </w:tcPr>
          <w:p w14:paraId="1BB61999" w14:textId="77777777" w:rsidR="00016214" w:rsidRPr="00016214" w:rsidRDefault="00016214" w:rsidP="00016214">
            <w:pPr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16214">
              <w:rPr>
                <w:rFonts w:ascii="Times New Roman" w:hAnsi="Times New Roman"/>
                <w:b/>
                <w:bCs/>
                <w:sz w:val="24"/>
                <w:szCs w:val="24"/>
              </w:rPr>
              <w:t>205.762,87</w:t>
            </w:r>
          </w:p>
        </w:tc>
        <w:tc>
          <w:tcPr>
            <w:tcW w:w="1302" w:type="dxa"/>
            <w:shd w:val="clear" w:color="auto" w:fill="D9D9D9" w:themeFill="background1" w:themeFillShade="D9"/>
            <w:noWrap/>
            <w:hideMark/>
          </w:tcPr>
          <w:p w14:paraId="3400CB7D" w14:textId="77777777" w:rsidR="00016214" w:rsidRPr="00016214" w:rsidRDefault="00016214" w:rsidP="00016214">
            <w:pPr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16214">
              <w:rPr>
                <w:rFonts w:ascii="Times New Roman" w:hAnsi="Times New Roman"/>
                <w:b/>
                <w:bCs/>
                <w:sz w:val="24"/>
                <w:szCs w:val="24"/>
              </w:rPr>
              <w:t>248.235,00</w:t>
            </w:r>
          </w:p>
        </w:tc>
        <w:tc>
          <w:tcPr>
            <w:tcW w:w="1302" w:type="dxa"/>
            <w:shd w:val="clear" w:color="auto" w:fill="D9D9D9" w:themeFill="background1" w:themeFillShade="D9"/>
            <w:noWrap/>
            <w:hideMark/>
          </w:tcPr>
          <w:p w14:paraId="1D8B4A23" w14:textId="77777777" w:rsidR="00016214" w:rsidRPr="00016214" w:rsidRDefault="00016214" w:rsidP="00016214">
            <w:pPr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16214">
              <w:rPr>
                <w:rFonts w:ascii="Times New Roman" w:hAnsi="Times New Roman"/>
                <w:b/>
                <w:bCs/>
                <w:sz w:val="24"/>
                <w:szCs w:val="24"/>
              </w:rPr>
              <w:t>231.008,65</w:t>
            </w:r>
          </w:p>
        </w:tc>
        <w:tc>
          <w:tcPr>
            <w:tcW w:w="1302" w:type="dxa"/>
            <w:shd w:val="clear" w:color="auto" w:fill="D9D9D9" w:themeFill="background1" w:themeFillShade="D9"/>
            <w:noWrap/>
            <w:hideMark/>
          </w:tcPr>
          <w:p w14:paraId="03A7DE63" w14:textId="77777777" w:rsidR="00016214" w:rsidRPr="00016214" w:rsidRDefault="00016214" w:rsidP="00016214">
            <w:pPr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16214">
              <w:rPr>
                <w:rFonts w:ascii="Times New Roman" w:hAnsi="Times New Roman"/>
                <w:b/>
                <w:bCs/>
                <w:sz w:val="24"/>
                <w:szCs w:val="24"/>
              </w:rPr>
              <w:t>112,27%</w:t>
            </w:r>
          </w:p>
        </w:tc>
        <w:tc>
          <w:tcPr>
            <w:tcW w:w="1302" w:type="dxa"/>
            <w:shd w:val="clear" w:color="auto" w:fill="D9D9D9" w:themeFill="background1" w:themeFillShade="D9"/>
            <w:noWrap/>
            <w:hideMark/>
          </w:tcPr>
          <w:p w14:paraId="5A0B1BE2" w14:textId="77777777" w:rsidR="00016214" w:rsidRPr="00016214" w:rsidRDefault="00016214" w:rsidP="00016214">
            <w:pPr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16214">
              <w:rPr>
                <w:rFonts w:ascii="Times New Roman" w:hAnsi="Times New Roman"/>
                <w:b/>
                <w:bCs/>
                <w:sz w:val="24"/>
                <w:szCs w:val="24"/>
              </w:rPr>
              <w:t>87,07%</w:t>
            </w:r>
          </w:p>
        </w:tc>
      </w:tr>
      <w:tr w:rsidR="00016214" w:rsidRPr="00016214" w14:paraId="5C4E80A0" w14:textId="77777777" w:rsidTr="00016214">
        <w:trPr>
          <w:trHeight w:val="255"/>
        </w:trPr>
        <w:tc>
          <w:tcPr>
            <w:tcW w:w="7484" w:type="dxa"/>
            <w:noWrap/>
            <w:hideMark/>
          </w:tcPr>
          <w:p w14:paraId="77284421" w14:textId="77777777" w:rsidR="00016214" w:rsidRPr="00016214" w:rsidRDefault="00016214" w:rsidP="00016214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16214">
              <w:rPr>
                <w:rFonts w:ascii="Times New Roman" w:hAnsi="Times New Roman"/>
                <w:sz w:val="24"/>
                <w:szCs w:val="24"/>
              </w:rPr>
              <w:t>Izvor 1. OPĆI PRIHODI I PRIMICI</w:t>
            </w:r>
          </w:p>
        </w:tc>
        <w:tc>
          <w:tcPr>
            <w:tcW w:w="1302" w:type="dxa"/>
            <w:noWrap/>
            <w:hideMark/>
          </w:tcPr>
          <w:p w14:paraId="5ECAABE2" w14:textId="77777777" w:rsidR="00016214" w:rsidRPr="00016214" w:rsidRDefault="00016214" w:rsidP="00016214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16214">
              <w:rPr>
                <w:rFonts w:ascii="Times New Roman" w:hAnsi="Times New Roman"/>
                <w:sz w:val="24"/>
                <w:szCs w:val="24"/>
              </w:rPr>
              <w:t>154.033,64</w:t>
            </w:r>
          </w:p>
        </w:tc>
        <w:tc>
          <w:tcPr>
            <w:tcW w:w="1302" w:type="dxa"/>
            <w:noWrap/>
            <w:hideMark/>
          </w:tcPr>
          <w:p w14:paraId="2030EDB9" w14:textId="77777777" w:rsidR="00016214" w:rsidRPr="00016214" w:rsidRDefault="00016214" w:rsidP="00016214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16214">
              <w:rPr>
                <w:rFonts w:ascii="Times New Roman" w:hAnsi="Times New Roman"/>
                <w:sz w:val="24"/>
                <w:szCs w:val="24"/>
              </w:rPr>
              <w:t>198.655,00</w:t>
            </w:r>
          </w:p>
        </w:tc>
        <w:tc>
          <w:tcPr>
            <w:tcW w:w="1302" w:type="dxa"/>
            <w:noWrap/>
            <w:hideMark/>
          </w:tcPr>
          <w:p w14:paraId="101C85E9" w14:textId="77777777" w:rsidR="00016214" w:rsidRPr="00016214" w:rsidRDefault="00016214" w:rsidP="00016214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16214">
              <w:rPr>
                <w:rFonts w:ascii="Times New Roman" w:hAnsi="Times New Roman"/>
                <w:sz w:val="24"/>
                <w:szCs w:val="24"/>
              </w:rPr>
              <w:t>174.608,14</w:t>
            </w:r>
          </w:p>
        </w:tc>
        <w:tc>
          <w:tcPr>
            <w:tcW w:w="1302" w:type="dxa"/>
            <w:noWrap/>
            <w:hideMark/>
          </w:tcPr>
          <w:p w14:paraId="3149FBDC" w14:textId="77777777" w:rsidR="00016214" w:rsidRPr="00016214" w:rsidRDefault="00016214" w:rsidP="00016214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16214">
              <w:rPr>
                <w:rFonts w:ascii="Times New Roman" w:hAnsi="Times New Roman"/>
                <w:sz w:val="24"/>
                <w:szCs w:val="24"/>
              </w:rPr>
              <w:t>113,36%</w:t>
            </w:r>
          </w:p>
        </w:tc>
        <w:tc>
          <w:tcPr>
            <w:tcW w:w="1302" w:type="dxa"/>
            <w:noWrap/>
            <w:hideMark/>
          </w:tcPr>
          <w:p w14:paraId="7E4FF3F2" w14:textId="77777777" w:rsidR="00016214" w:rsidRPr="00016214" w:rsidRDefault="00016214" w:rsidP="00016214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16214">
              <w:rPr>
                <w:rFonts w:ascii="Times New Roman" w:hAnsi="Times New Roman"/>
                <w:sz w:val="24"/>
                <w:szCs w:val="24"/>
              </w:rPr>
              <w:t>87,59%</w:t>
            </w:r>
          </w:p>
        </w:tc>
      </w:tr>
      <w:tr w:rsidR="00016214" w:rsidRPr="00016214" w14:paraId="74D207C9" w14:textId="77777777" w:rsidTr="00016214">
        <w:trPr>
          <w:trHeight w:val="255"/>
        </w:trPr>
        <w:tc>
          <w:tcPr>
            <w:tcW w:w="7484" w:type="dxa"/>
            <w:noWrap/>
            <w:hideMark/>
          </w:tcPr>
          <w:p w14:paraId="4AA961C0" w14:textId="77777777" w:rsidR="00016214" w:rsidRPr="00016214" w:rsidRDefault="00016214" w:rsidP="00016214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16214">
              <w:rPr>
                <w:rFonts w:ascii="Times New Roman" w:hAnsi="Times New Roman"/>
                <w:sz w:val="24"/>
                <w:szCs w:val="24"/>
              </w:rPr>
              <w:t>Izvor 1.1. OPĆI PRIHODI I PRIMICI</w:t>
            </w:r>
          </w:p>
        </w:tc>
        <w:tc>
          <w:tcPr>
            <w:tcW w:w="1302" w:type="dxa"/>
            <w:noWrap/>
            <w:hideMark/>
          </w:tcPr>
          <w:p w14:paraId="5F17E49B" w14:textId="77777777" w:rsidR="00016214" w:rsidRPr="00016214" w:rsidRDefault="00016214" w:rsidP="00016214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16214">
              <w:rPr>
                <w:rFonts w:ascii="Times New Roman" w:hAnsi="Times New Roman"/>
                <w:sz w:val="24"/>
                <w:szCs w:val="24"/>
              </w:rPr>
              <w:t>154.033,64</w:t>
            </w:r>
          </w:p>
        </w:tc>
        <w:tc>
          <w:tcPr>
            <w:tcW w:w="1302" w:type="dxa"/>
            <w:noWrap/>
            <w:hideMark/>
          </w:tcPr>
          <w:p w14:paraId="32A9F0B1" w14:textId="77777777" w:rsidR="00016214" w:rsidRPr="00016214" w:rsidRDefault="00016214" w:rsidP="00016214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16214">
              <w:rPr>
                <w:rFonts w:ascii="Times New Roman" w:hAnsi="Times New Roman"/>
                <w:sz w:val="24"/>
                <w:szCs w:val="24"/>
              </w:rPr>
              <w:t>198.655,00</w:t>
            </w:r>
          </w:p>
        </w:tc>
        <w:tc>
          <w:tcPr>
            <w:tcW w:w="1302" w:type="dxa"/>
            <w:noWrap/>
            <w:hideMark/>
          </w:tcPr>
          <w:p w14:paraId="3C837CBC" w14:textId="77777777" w:rsidR="00016214" w:rsidRPr="00016214" w:rsidRDefault="00016214" w:rsidP="00016214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16214">
              <w:rPr>
                <w:rFonts w:ascii="Times New Roman" w:hAnsi="Times New Roman"/>
                <w:sz w:val="24"/>
                <w:szCs w:val="24"/>
              </w:rPr>
              <w:t>174.608,14</w:t>
            </w:r>
          </w:p>
        </w:tc>
        <w:tc>
          <w:tcPr>
            <w:tcW w:w="1302" w:type="dxa"/>
            <w:noWrap/>
            <w:hideMark/>
          </w:tcPr>
          <w:p w14:paraId="1B55083F" w14:textId="77777777" w:rsidR="00016214" w:rsidRPr="00016214" w:rsidRDefault="00016214" w:rsidP="00016214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16214">
              <w:rPr>
                <w:rFonts w:ascii="Times New Roman" w:hAnsi="Times New Roman"/>
                <w:sz w:val="24"/>
                <w:szCs w:val="24"/>
              </w:rPr>
              <w:t>113,36%</w:t>
            </w:r>
          </w:p>
        </w:tc>
        <w:tc>
          <w:tcPr>
            <w:tcW w:w="1302" w:type="dxa"/>
            <w:noWrap/>
            <w:hideMark/>
          </w:tcPr>
          <w:p w14:paraId="282A2B76" w14:textId="77777777" w:rsidR="00016214" w:rsidRPr="00016214" w:rsidRDefault="00016214" w:rsidP="00016214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16214">
              <w:rPr>
                <w:rFonts w:ascii="Times New Roman" w:hAnsi="Times New Roman"/>
                <w:sz w:val="24"/>
                <w:szCs w:val="24"/>
              </w:rPr>
              <w:t>87,59%</w:t>
            </w:r>
          </w:p>
        </w:tc>
      </w:tr>
      <w:tr w:rsidR="00016214" w:rsidRPr="00016214" w14:paraId="38D88903" w14:textId="77777777" w:rsidTr="00016214">
        <w:trPr>
          <w:trHeight w:val="255"/>
        </w:trPr>
        <w:tc>
          <w:tcPr>
            <w:tcW w:w="7484" w:type="dxa"/>
            <w:noWrap/>
            <w:hideMark/>
          </w:tcPr>
          <w:p w14:paraId="38819385" w14:textId="77777777" w:rsidR="00016214" w:rsidRPr="00016214" w:rsidRDefault="00016214" w:rsidP="00016214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16214">
              <w:rPr>
                <w:rFonts w:ascii="Times New Roman" w:hAnsi="Times New Roman"/>
                <w:sz w:val="24"/>
                <w:szCs w:val="24"/>
              </w:rPr>
              <w:t>Izvor 3. VLASTITI PRIHODI</w:t>
            </w:r>
          </w:p>
        </w:tc>
        <w:tc>
          <w:tcPr>
            <w:tcW w:w="1302" w:type="dxa"/>
            <w:noWrap/>
            <w:hideMark/>
          </w:tcPr>
          <w:p w14:paraId="5E052590" w14:textId="77777777" w:rsidR="00016214" w:rsidRPr="00016214" w:rsidRDefault="00016214" w:rsidP="00016214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16214">
              <w:rPr>
                <w:rFonts w:ascii="Times New Roman" w:hAnsi="Times New Roman"/>
                <w:sz w:val="24"/>
                <w:szCs w:val="24"/>
              </w:rPr>
              <w:t>3.180,78</w:t>
            </w:r>
          </w:p>
        </w:tc>
        <w:tc>
          <w:tcPr>
            <w:tcW w:w="1302" w:type="dxa"/>
            <w:noWrap/>
            <w:hideMark/>
          </w:tcPr>
          <w:p w14:paraId="067EF3C3" w14:textId="77777777" w:rsidR="00016214" w:rsidRPr="00016214" w:rsidRDefault="00016214" w:rsidP="00016214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16214">
              <w:rPr>
                <w:rFonts w:ascii="Times New Roman" w:hAnsi="Times New Roman"/>
                <w:sz w:val="24"/>
                <w:szCs w:val="24"/>
              </w:rPr>
              <w:t>3.000,00</w:t>
            </w:r>
          </w:p>
        </w:tc>
        <w:tc>
          <w:tcPr>
            <w:tcW w:w="1302" w:type="dxa"/>
            <w:noWrap/>
            <w:hideMark/>
          </w:tcPr>
          <w:p w14:paraId="4F5A2946" w14:textId="77777777" w:rsidR="00016214" w:rsidRPr="00016214" w:rsidRDefault="00016214" w:rsidP="00016214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16214">
              <w:rPr>
                <w:rFonts w:ascii="Times New Roman" w:hAnsi="Times New Roman"/>
                <w:sz w:val="24"/>
                <w:szCs w:val="24"/>
              </w:rPr>
              <w:t>6.232,09</w:t>
            </w:r>
          </w:p>
        </w:tc>
        <w:tc>
          <w:tcPr>
            <w:tcW w:w="1302" w:type="dxa"/>
            <w:noWrap/>
            <w:hideMark/>
          </w:tcPr>
          <w:p w14:paraId="50EE4D6D" w14:textId="77777777" w:rsidR="00016214" w:rsidRPr="00016214" w:rsidRDefault="00016214" w:rsidP="00016214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16214">
              <w:rPr>
                <w:rFonts w:ascii="Times New Roman" w:hAnsi="Times New Roman"/>
                <w:sz w:val="24"/>
                <w:szCs w:val="24"/>
              </w:rPr>
              <w:t>195,93%</w:t>
            </w:r>
          </w:p>
        </w:tc>
        <w:tc>
          <w:tcPr>
            <w:tcW w:w="1302" w:type="dxa"/>
            <w:noWrap/>
            <w:hideMark/>
          </w:tcPr>
          <w:p w14:paraId="611D371F" w14:textId="77777777" w:rsidR="00016214" w:rsidRPr="00016214" w:rsidRDefault="00016214" w:rsidP="00016214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16214">
              <w:rPr>
                <w:rFonts w:ascii="Times New Roman" w:hAnsi="Times New Roman"/>
                <w:sz w:val="24"/>
                <w:szCs w:val="24"/>
              </w:rPr>
              <w:t>64,02%</w:t>
            </w:r>
          </w:p>
        </w:tc>
      </w:tr>
      <w:tr w:rsidR="00016214" w:rsidRPr="00016214" w14:paraId="3E1C7705" w14:textId="77777777" w:rsidTr="00016214">
        <w:trPr>
          <w:trHeight w:val="255"/>
        </w:trPr>
        <w:tc>
          <w:tcPr>
            <w:tcW w:w="7484" w:type="dxa"/>
            <w:noWrap/>
            <w:hideMark/>
          </w:tcPr>
          <w:p w14:paraId="660D0F61" w14:textId="77777777" w:rsidR="00016214" w:rsidRPr="00016214" w:rsidRDefault="00016214" w:rsidP="00016214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16214">
              <w:rPr>
                <w:rFonts w:ascii="Times New Roman" w:hAnsi="Times New Roman"/>
                <w:sz w:val="24"/>
                <w:szCs w:val="24"/>
              </w:rPr>
              <w:lastRenderedPageBreak/>
              <w:t>Izvor 3.9. VLASTITI PRIHODI</w:t>
            </w:r>
          </w:p>
        </w:tc>
        <w:tc>
          <w:tcPr>
            <w:tcW w:w="1302" w:type="dxa"/>
            <w:noWrap/>
            <w:hideMark/>
          </w:tcPr>
          <w:p w14:paraId="1E13ED88" w14:textId="77777777" w:rsidR="00016214" w:rsidRPr="00016214" w:rsidRDefault="00016214" w:rsidP="00016214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16214">
              <w:rPr>
                <w:rFonts w:ascii="Times New Roman" w:hAnsi="Times New Roman"/>
                <w:sz w:val="24"/>
                <w:szCs w:val="24"/>
              </w:rPr>
              <w:t>3.180,78</w:t>
            </w:r>
          </w:p>
        </w:tc>
        <w:tc>
          <w:tcPr>
            <w:tcW w:w="1302" w:type="dxa"/>
            <w:noWrap/>
            <w:hideMark/>
          </w:tcPr>
          <w:p w14:paraId="7D8C4674" w14:textId="77777777" w:rsidR="00016214" w:rsidRPr="00016214" w:rsidRDefault="00016214" w:rsidP="00016214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16214">
              <w:rPr>
                <w:rFonts w:ascii="Times New Roman" w:hAnsi="Times New Roman"/>
                <w:sz w:val="24"/>
                <w:szCs w:val="24"/>
              </w:rPr>
              <w:t>3.000,00</w:t>
            </w:r>
          </w:p>
        </w:tc>
        <w:tc>
          <w:tcPr>
            <w:tcW w:w="1302" w:type="dxa"/>
            <w:noWrap/>
            <w:hideMark/>
          </w:tcPr>
          <w:p w14:paraId="0977DE5C" w14:textId="77777777" w:rsidR="00016214" w:rsidRPr="00016214" w:rsidRDefault="00016214" w:rsidP="00016214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16214">
              <w:rPr>
                <w:rFonts w:ascii="Times New Roman" w:hAnsi="Times New Roman"/>
                <w:sz w:val="24"/>
                <w:szCs w:val="24"/>
              </w:rPr>
              <w:t>6.232,09</w:t>
            </w:r>
          </w:p>
        </w:tc>
        <w:tc>
          <w:tcPr>
            <w:tcW w:w="1302" w:type="dxa"/>
            <w:noWrap/>
            <w:hideMark/>
          </w:tcPr>
          <w:p w14:paraId="569A199B" w14:textId="77777777" w:rsidR="00016214" w:rsidRPr="00016214" w:rsidRDefault="00016214" w:rsidP="00016214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16214">
              <w:rPr>
                <w:rFonts w:ascii="Times New Roman" w:hAnsi="Times New Roman"/>
                <w:sz w:val="24"/>
                <w:szCs w:val="24"/>
              </w:rPr>
              <w:t>195,93%</w:t>
            </w:r>
          </w:p>
        </w:tc>
        <w:tc>
          <w:tcPr>
            <w:tcW w:w="1302" w:type="dxa"/>
            <w:noWrap/>
            <w:hideMark/>
          </w:tcPr>
          <w:p w14:paraId="70D53343" w14:textId="77777777" w:rsidR="00016214" w:rsidRPr="00016214" w:rsidRDefault="00016214" w:rsidP="00016214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16214">
              <w:rPr>
                <w:rFonts w:ascii="Times New Roman" w:hAnsi="Times New Roman"/>
                <w:sz w:val="24"/>
                <w:szCs w:val="24"/>
              </w:rPr>
              <w:t>64,02%</w:t>
            </w:r>
          </w:p>
        </w:tc>
      </w:tr>
      <w:tr w:rsidR="00016214" w:rsidRPr="00016214" w14:paraId="398AA0B1" w14:textId="77777777" w:rsidTr="00016214">
        <w:trPr>
          <w:trHeight w:val="255"/>
        </w:trPr>
        <w:tc>
          <w:tcPr>
            <w:tcW w:w="7484" w:type="dxa"/>
            <w:noWrap/>
            <w:hideMark/>
          </w:tcPr>
          <w:p w14:paraId="650EC106" w14:textId="77777777" w:rsidR="00016214" w:rsidRPr="00016214" w:rsidRDefault="00016214" w:rsidP="00016214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16214">
              <w:rPr>
                <w:rFonts w:ascii="Times New Roman" w:hAnsi="Times New Roman"/>
                <w:sz w:val="24"/>
                <w:szCs w:val="24"/>
              </w:rPr>
              <w:t>Izvor 4. PRIHODI ZA POSEBNE NAMJENE</w:t>
            </w:r>
          </w:p>
        </w:tc>
        <w:tc>
          <w:tcPr>
            <w:tcW w:w="1302" w:type="dxa"/>
            <w:noWrap/>
            <w:hideMark/>
          </w:tcPr>
          <w:p w14:paraId="020FE497" w14:textId="77777777" w:rsidR="00016214" w:rsidRPr="00016214" w:rsidRDefault="00016214" w:rsidP="00016214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16214">
              <w:rPr>
                <w:rFonts w:ascii="Times New Roman" w:hAnsi="Times New Roman"/>
                <w:sz w:val="24"/>
                <w:szCs w:val="24"/>
              </w:rPr>
              <w:t>16.940,45</w:t>
            </w:r>
          </w:p>
        </w:tc>
        <w:tc>
          <w:tcPr>
            <w:tcW w:w="1302" w:type="dxa"/>
            <w:noWrap/>
            <w:hideMark/>
          </w:tcPr>
          <w:p w14:paraId="36C12D6D" w14:textId="77777777" w:rsidR="00016214" w:rsidRPr="00016214" w:rsidRDefault="00016214" w:rsidP="00016214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16214">
              <w:rPr>
                <w:rFonts w:ascii="Times New Roman" w:hAnsi="Times New Roman"/>
                <w:sz w:val="24"/>
                <w:szCs w:val="24"/>
              </w:rPr>
              <w:t>15.650,00</w:t>
            </w:r>
          </w:p>
        </w:tc>
        <w:tc>
          <w:tcPr>
            <w:tcW w:w="1302" w:type="dxa"/>
            <w:noWrap/>
            <w:hideMark/>
          </w:tcPr>
          <w:p w14:paraId="2BF88DC3" w14:textId="77777777" w:rsidR="00016214" w:rsidRPr="00016214" w:rsidRDefault="00016214" w:rsidP="00016214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16214">
              <w:rPr>
                <w:rFonts w:ascii="Times New Roman" w:hAnsi="Times New Roman"/>
                <w:sz w:val="24"/>
                <w:szCs w:val="24"/>
              </w:rPr>
              <w:t>18.423,44</w:t>
            </w:r>
          </w:p>
        </w:tc>
        <w:tc>
          <w:tcPr>
            <w:tcW w:w="1302" w:type="dxa"/>
            <w:noWrap/>
            <w:hideMark/>
          </w:tcPr>
          <w:p w14:paraId="7963302D" w14:textId="77777777" w:rsidR="00016214" w:rsidRPr="00016214" w:rsidRDefault="00016214" w:rsidP="00016214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16214">
              <w:rPr>
                <w:rFonts w:ascii="Times New Roman" w:hAnsi="Times New Roman"/>
                <w:sz w:val="24"/>
                <w:szCs w:val="24"/>
              </w:rPr>
              <w:t>108,75%</w:t>
            </w:r>
          </w:p>
        </w:tc>
        <w:tc>
          <w:tcPr>
            <w:tcW w:w="1302" w:type="dxa"/>
            <w:noWrap/>
            <w:hideMark/>
          </w:tcPr>
          <w:p w14:paraId="6D3C3358" w14:textId="77777777" w:rsidR="00016214" w:rsidRPr="00016214" w:rsidRDefault="00016214" w:rsidP="00016214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16214">
              <w:rPr>
                <w:rFonts w:ascii="Times New Roman" w:hAnsi="Times New Roman"/>
                <w:sz w:val="24"/>
                <w:szCs w:val="24"/>
              </w:rPr>
              <w:t>77,05%</w:t>
            </w:r>
          </w:p>
        </w:tc>
      </w:tr>
      <w:tr w:rsidR="00016214" w:rsidRPr="00016214" w14:paraId="078DE33E" w14:textId="77777777" w:rsidTr="00016214">
        <w:trPr>
          <w:trHeight w:val="255"/>
        </w:trPr>
        <w:tc>
          <w:tcPr>
            <w:tcW w:w="7484" w:type="dxa"/>
            <w:noWrap/>
            <w:hideMark/>
          </w:tcPr>
          <w:p w14:paraId="16438B88" w14:textId="77777777" w:rsidR="00016214" w:rsidRPr="00016214" w:rsidRDefault="00016214" w:rsidP="00016214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16214">
              <w:rPr>
                <w:rFonts w:ascii="Times New Roman" w:hAnsi="Times New Roman"/>
                <w:sz w:val="24"/>
                <w:szCs w:val="24"/>
              </w:rPr>
              <w:t>Izvor 4.9. PRIHODI ZA POSEBNE NAMJENE</w:t>
            </w:r>
          </w:p>
        </w:tc>
        <w:tc>
          <w:tcPr>
            <w:tcW w:w="1302" w:type="dxa"/>
            <w:noWrap/>
            <w:hideMark/>
          </w:tcPr>
          <w:p w14:paraId="384CA318" w14:textId="77777777" w:rsidR="00016214" w:rsidRPr="00016214" w:rsidRDefault="00016214" w:rsidP="00016214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16214">
              <w:rPr>
                <w:rFonts w:ascii="Times New Roman" w:hAnsi="Times New Roman"/>
                <w:sz w:val="24"/>
                <w:szCs w:val="24"/>
              </w:rPr>
              <w:t>16.940,45</w:t>
            </w:r>
          </w:p>
        </w:tc>
        <w:tc>
          <w:tcPr>
            <w:tcW w:w="1302" w:type="dxa"/>
            <w:noWrap/>
            <w:hideMark/>
          </w:tcPr>
          <w:p w14:paraId="6F199C85" w14:textId="77777777" w:rsidR="00016214" w:rsidRPr="00016214" w:rsidRDefault="00016214" w:rsidP="00016214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16214">
              <w:rPr>
                <w:rFonts w:ascii="Times New Roman" w:hAnsi="Times New Roman"/>
                <w:sz w:val="24"/>
                <w:szCs w:val="24"/>
              </w:rPr>
              <w:t>15.650,00</w:t>
            </w:r>
          </w:p>
        </w:tc>
        <w:tc>
          <w:tcPr>
            <w:tcW w:w="1302" w:type="dxa"/>
            <w:noWrap/>
            <w:hideMark/>
          </w:tcPr>
          <w:p w14:paraId="44967B20" w14:textId="77777777" w:rsidR="00016214" w:rsidRPr="00016214" w:rsidRDefault="00016214" w:rsidP="00016214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16214">
              <w:rPr>
                <w:rFonts w:ascii="Times New Roman" w:hAnsi="Times New Roman"/>
                <w:sz w:val="24"/>
                <w:szCs w:val="24"/>
              </w:rPr>
              <w:t>18.423,44</w:t>
            </w:r>
          </w:p>
        </w:tc>
        <w:tc>
          <w:tcPr>
            <w:tcW w:w="1302" w:type="dxa"/>
            <w:noWrap/>
            <w:hideMark/>
          </w:tcPr>
          <w:p w14:paraId="5BFE482D" w14:textId="77777777" w:rsidR="00016214" w:rsidRPr="00016214" w:rsidRDefault="00016214" w:rsidP="00016214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16214">
              <w:rPr>
                <w:rFonts w:ascii="Times New Roman" w:hAnsi="Times New Roman"/>
                <w:sz w:val="24"/>
                <w:szCs w:val="24"/>
              </w:rPr>
              <w:t>108,75%</w:t>
            </w:r>
          </w:p>
        </w:tc>
        <w:tc>
          <w:tcPr>
            <w:tcW w:w="1302" w:type="dxa"/>
            <w:noWrap/>
            <w:hideMark/>
          </w:tcPr>
          <w:p w14:paraId="4523C01D" w14:textId="77777777" w:rsidR="00016214" w:rsidRPr="00016214" w:rsidRDefault="00016214" w:rsidP="00016214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16214">
              <w:rPr>
                <w:rFonts w:ascii="Times New Roman" w:hAnsi="Times New Roman"/>
                <w:sz w:val="24"/>
                <w:szCs w:val="24"/>
              </w:rPr>
              <w:t>77,05%</w:t>
            </w:r>
          </w:p>
        </w:tc>
      </w:tr>
      <w:tr w:rsidR="00016214" w:rsidRPr="00016214" w14:paraId="1C023CD1" w14:textId="77777777" w:rsidTr="00016214">
        <w:trPr>
          <w:trHeight w:val="255"/>
        </w:trPr>
        <w:tc>
          <w:tcPr>
            <w:tcW w:w="7484" w:type="dxa"/>
            <w:noWrap/>
            <w:hideMark/>
          </w:tcPr>
          <w:p w14:paraId="695378AB" w14:textId="77777777" w:rsidR="00016214" w:rsidRPr="00016214" w:rsidRDefault="00016214" w:rsidP="00016214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16214">
              <w:rPr>
                <w:rFonts w:ascii="Times New Roman" w:hAnsi="Times New Roman"/>
                <w:sz w:val="24"/>
                <w:szCs w:val="24"/>
              </w:rPr>
              <w:t>Izvor 5. POMOĆI</w:t>
            </w:r>
          </w:p>
        </w:tc>
        <w:tc>
          <w:tcPr>
            <w:tcW w:w="1302" w:type="dxa"/>
            <w:noWrap/>
            <w:hideMark/>
          </w:tcPr>
          <w:p w14:paraId="42492C56" w14:textId="77777777" w:rsidR="00016214" w:rsidRPr="00016214" w:rsidRDefault="00016214" w:rsidP="00016214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16214">
              <w:rPr>
                <w:rFonts w:ascii="Times New Roman" w:hAnsi="Times New Roman"/>
                <w:sz w:val="24"/>
                <w:szCs w:val="24"/>
              </w:rPr>
              <w:t>27.323,95</w:t>
            </w:r>
          </w:p>
        </w:tc>
        <w:tc>
          <w:tcPr>
            <w:tcW w:w="1302" w:type="dxa"/>
            <w:noWrap/>
            <w:hideMark/>
          </w:tcPr>
          <w:p w14:paraId="0C36AE85" w14:textId="77777777" w:rsidR="00016214" w:rsidRPr="00016214" w:rsidRDefault="00016214" w:rsidP="00016214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16214">
              <w:rPr>
                <w:rFonts w:ascii="Times New Roman" w:hAnsi="Times New Roman"/>
                <w:sz w:val="24"/>
                <w:szCs w:val="24"/>
              </w:rPr>
              <w:t>29.900,00</w:t>
            </w:r>
          </w:p>
        </w:tc>
        <w:tc>
          <w:tcPr>
            <w:tcW w:w="1302" w:type="dxa"/>
            <w:noWrap/>
            <w:hideMark/>
          </w:tcPr>
          <w:p w14:paraId="28D1DE8A" w14:textId="77777777" w:rsidR="00016214" w:rsidRPr="00016214" w:rsidRDefault="00016214" w:rsidP="00016214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16214">
              <w:rPr>
                <w:rFonts w:ascii="Times New Roman" w:hAnsi="Times New Roman"/>
                <w:sz w:val="24"/>
                <w:szCs w:val="24"/>
              </w:rPr>
              <w:t>29.280,76</w:t>
            </w:r>
          </w:p>
        </w:tc>
        <w:tc>
          <w:tcPr>
            <w:tcW w:w="1302" w:type="dxa"/>
            <w:noWrap/>
            <w:hideMark/>
          </w:tcPr>
          <w:p w14:paraId="16530CC8" w14:textId="77777777" w:rsidR="00016214" w:rsidRPr="00016214" w:rsidRDefault="00016214" w:rsidP="00016214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16214">
              <w:rPr>
                <w:rFonts w:ascii="Times New Roman" w:hAnsi="Times New Roman"/>
                <w:sz w:val="24"/>
                <w:szCs w:val="24"/>
              </w:rPr>
              <w:t>107,16%</w:t>
            </w:r>
          </w:p>
        </w:tc>
        <w:tc>
          <w:tcPr>
            <w:tcW w:w="1302" w:type="dxa"/>
            <w:noWrap/>
            <w:hideMark/>
          </w:tcPr>
          <w:p w14:paraId="0B1E146C" w14:textId="77777777" w:rsidR="00016214" w:rsidRPr="00016214" w:rsidRDefault="00016214" w:rsidP="00016214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16214">
              <w:rPr>
                <w:rFonts w:ascii="Times New Roman" w:hAnsi="Times New Roman"/>
                <w:sz w:val="24"/>
                <w:szCs w:val="24"/>
              </w:rPr>
              <w:t>98,13%</w:t>
            </w:r>
          </w:p>
        </w:tc>
      </w:tr>
      <w:tr w:rsidR="00016214" w:rsidRPr="00016214" w14:paraId="536C18DA" w14:textId="77777777" w:rsidTr="00016214">
        <w:trPr>
          <w:trHeight w:val="255"/>
        </w:trPr>
        <w:tc>
          <w:tcPr>
            <w:tcW w:w="7484" w:type="dxa"/>
            <w:noWrap/>
            <w:hideMark/>
          </w:tcPr>
          <w:p w14:paraId="1CE3DFA4" w14:textId="77777777" w:rsidR="00016214" w:rsidRPr="00016214" w:rsidRDefault="00016214" w:rsidP="00016214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16214">
              <w:rPr>
                <w:rFonts w:ascii="Times New Roman" w:hAnsi="Times New Roman"/>
                <w:sz w:val="24"/>
                <w:szCs w:val="24"/>
              </w:rPr>
              <w:t>Izvor 5.9. POMOĆI</w:t>
            </w:r>
          </w:p>
        </w:tc>
        <w:tc>
          <w:tcPr>
            <w:tcW w:w="1302" w:type="dxa"/>
            <w:noWrap/>
            <w:hideMark/>
          </w:tcPr>
          <w:p w14:paraId="6D075584" w14:textId="77777777" w:rsidR="00016214" w:rsidRPr="00016214" w:rsidRDefault="00016214" w:rsidP="00016214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16214">
              <w:rPr>
                <w:rFonts w:ascii="Times New Roman" w:hAnsi="Times New Roman"/>
                <w:sz w:val="24"/>
                <w:szCs w:val="24"/>
              </w:rPr>
              <w:t>27.323,95</w:t>
            </w:r>
          </w:p>
        </w:tc>
        <w:tc>
          <w:tcPr>
            <w:tcW w:w="1302" w:type="dxa"/>
            <w:noWrap/>
            <w:hideMark/>
          </w:tcPr>
          <w:p w14:paraId="4D6898F8" w14:textId="77777777" w:rsidR="00016214" w:rsidRPr="00016214" w:rsidRDefault="00016214" w:rsidP="00016214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16214">
              <w:rPr>
                <w:rFonts w:ascii="Times New Roman" w:hAnsi="Times New Roman"/>
                <w:sz w:val="24"/>
                <w:szCs w:val="24"/>
              </w:rPr>
              <w:t>29.900,00</w:t>
            </w:r>
          </w:p>
        </w:tc>
        <w:tc>
          <w:tcPr>
            <w:tcW w:w="1302" w:type="dxa"/>
            <w:noWrap/>
            <w:hideMark/>
          </w:tcPr>
          <w:p w14:paraId="40C15136" w14:textId="77777777" w:rsidR="00016214" w:rsidRPr="00016214" w:rsidRDefault="00016214" w:rsidP="00016214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16214">
              <w:rPr>
                <w:rFonts w:ascii="Times New Roman" w:hAnsi="Times New Roman"/>
                <w:sz w:val="24"/>
                <w:szCs w:val="24"/>
              </w:rPr>
              <w:t>29.280,76</w:t>
            </w:r>
          </w:p>
        </w:tc>
        <w:tc>
          <w:tcPr>
            <w:tcW w:w="1302" w:type="dxa"/>
            <w:noWrap/>
            <w:hideMark/>
          </w:tcPr>
          <w:p w14:paraId="53556CC4" w14:textId="77777777" w:rsidR="00016214" w:rsidRPr="00016214" w:rsidRDefault="00016214" w:rsidP="00016214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16214">
              <w:rPr>
                <w:rFonts w:ascii="Times New Roman" w:hAnsi="Times New Roman"/>
                <w:sz w:val="24"/>
                <w:szCs w:val="24"/>
              </w:rPr>
              <w:t>107,16%</w:t>
            </w:r>
          </w:p>
        </w:tc>
        <w:tc>
          <w:tcPr>
            <w:tcW w:w="1302" w:type="dxa"/>
            <w:noWrap/>
            <w:hideMark/>
          </w:tcPr>
          <w:p w14:paraId="0F3A877A" w14:textId="77777777" w:rsidR="00016214" w:rsidRPr="00016214" w:rsidRDefault="00016214" w:rsidP="00016214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16214">
              <w:rPr>
                <w:rFonts w:ascii="Times New Roman" w:hAnsi="Times New Roman"/>
                <w:sz w:val="24"/>
                <w:szCs w:val="24"/>
              </w:rPr>
              <w:t>98,13%</w:t>
            </w:r>
          </w:p>
        </w:tc>
      </w:tr>
      <w:tr w:rsidR="00016214" w:rsidRPr="00016214" w14:paraId="5435798C" w14:textId="77777777" w:rsidTr="00016214">
        <w:trPr>
          <w:trHeight w:val="255"/>
        </w:trPr>
        <w:tc>
          <w:tcPr>
            <w:tcW w:w="7484" w:type="dxa"/>
            <w:noWrap/>
            <w:hideMark/>
          </w:tcPr>
          <w:p w14:paraId="7502529C" w14:textId="77777777" w:rsidR="00016214" w:rsidRPr="00016214" w:rsidRDefault="00016214" w:rsidP="00016214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16214">
              <w:rPr>
                <w:rFonts w:ascii="Times New Roman" w:hAnsi="Times New Roman"/>
                <w:sz w:val="24"/>
                <w:szCs w:val="24"/>
              </w:rPr>
              <w:t>Izvor 6. DONACIJE</w:t>
            </w:r>
          </w:p>
        </w:tc>
        <w:tc>
          <w:tcPr>
            <w:tcW w:w="1302" w:type="dxa"/>
            <w:noWrap/>
            <w:hideMark/>
          </w:tcPr>
          <w:p w14:paraId="75282EB1" w14:textId="77777777" w:rsidR="00016214" w:rsidRPr="00016214" w:rsidRDefault="00016214" w:rsidP="00016214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16214">
              <w:rPr>
                <w:rFonts w:ascii="Times New Roman" w:hAnsi="Times New Roman"/>
                <w:sz w:val="24"/>
                <w:szCs w:val="24"/>
              </w:rPr>
              <w:t>921,95</w:t>
            </w:r>
          </w:p>
        </w:tc>
        <w:tc>
          <w:tcPr>
            <w:tcW w:w="1302" w:type="dxa"/>
            <w:noWrap/>
            <w:hideMark/>
          </w:tcPr>
          <w:p w14:paraId="21943E9A" w14:textId="77777777" w:rsidR="00016214" w:rsidRPr="00016214" w:rsidRDefault="00016214" w:rsidP="00016214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16214">
              <w:rPr>
                <w:rFonts w:ascii="Times New Roman" w:hAnsi="Times New Roman"/>
                <w:sz w:val="24"/>
                <w:szCs w:val="24"/>
              </w:rPr>
              <w:t>730,00</w:t>
            </w:r>
          </w:p>
        </w:tc>
        <w:tc>
          <w:tcPr>
            <w:tcW w:w="1302" w:type="dxa"/>
            <w:noWrap/>
            <w:hideMark/>
          </w:tcPr>
          <w:p w14:paraId="4F326EFD" w14:textId="77777777" w:rsidR="00016214" w:rsidRPr="00016214" w:rsidRDefault="00016214" w:rsidP="00016214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16214">
              <w:rPr>
                <w:rFonts w:ascii="Times New Roman" w:hAnsi="Times New Roman"/>
                <w:sz w:val="24"/>
                <w:szCs w:val="24"/>
              </w:rPr>
              <w:t>1.213,83</w:t>
            </w:r>
          </w:p>
        </w:tc>
        <w:tc>
          <w:tcPr>
            <w:tcW w:w="1302" w:type="dxa"/>
            <w:noWrap/>
            <w:hideMark/>
          </w:tcPr>
          <w:p w14:paraId="5CD8BFF7" w14:textId="77777777" w:rsidR="00016214" w:rsidRPr="00016214" w:rsidRDefault="00016214" w:rsidP="00016214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16214">
              <w:rPr>
                <w:rFonts w:ascii="Times New Roman" w:hAnsi="Times New Roman"/>
                <w:sz w:val="24"/>
                <w:szCs w:val="24"/>
              </w:rPr>
              <w:t>131,66%</w:t>
            </w:r>
          </w:p>
        </w:tc>
        <w:tc>
          <w:tcPr>
            <w:tcW w:w="1302" w:type="dxa"/>
            <w:noWrap/>
            <w:hideMark/>
          </w:tcPr>
          <w:p w14:paraId="024961B1" w14:textId="77777777" w:rsidR="00016214" w:rsidRPr="00016214" w:rsidRDefault="00016214" w:rsidP="00016214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16214">
              <w:rPr>
                <w:rFonts w:ascii="Times New Roman" w:hAnsi="Times New Roman"/>
                <w:sz w:val="24"/>
                <w:szCs w:val="24"/>
              </w:rPr>
              <w:t>166,28%</w:t>
            </w:r>
          </w:p>
        </w:tc>
      </w:tr>
      <w:tr w:rsidR="00016214" w:rsidRPr="00016214" w14:paraId="1EA9D8ED" w14:textId="77777777" w:rsidTr="00016214">
        <w:trPr>
          <w:trHeight w:val="255"/>
        </w:trPr>
        <w:tc>
          <w:tcPr>
            <w:tcW w:w="7484" w:type="dxa"/>
            <w:noWrap/>
            <w:hideMark/>
          </w:tcPr>
          <w:p w14:paraId="2284DD2F" w14:textId="77777777" w:rsidR="00016214" w:rsidRPr="00016214" w:rsidRDefault="00016214" w:rsidP="00016214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16214">
              <w:rPr>
                <w:rFonts w:ascii="Times New Roman" w:hAnsi="Times New Roman"/>
                <w:sz w:val="24"/>
                <w:szCs w:val="24"/>
              </w:rPr>
              <w:t>Izvor 6.9. DONACIJE</w:t>
            </w:r>
          </w:p>
        </w:tc>
        <w:tc>
          <w:tcPr>
            <w:tcW w:w="1302" w:type="dxa"/>
            <w:noWrap/>
            <w:hideMark/>
          </w:tcPr>
          <w:p w14:paraId="5E261F13" w14:textId="77777777" w:rsidR="00016214" w:rsidRPr="00016214" w:rsidRDefault="00016214" w:rsidP="00016214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16214">
              <w:rPr>
                <w:rFonts w:ascii="Times New Roman" w:hAnsi="Times New Roman"/>
                <w:sz w:val="24"/>
                <w:szCs w:val="24"/>
              </w:rPr>
              <w:t>921,95</w:t>
            </w:r>
          </w:p>
        </w:tc>
        <w:tc>
          <w:tcPr>
            <w:tcW w:w="1302" w:type="dxa"/>
            <w:noWrap/>
            <w:hideMark/>
          </w:tcPr>
          <w:p w14:paraId="77831548" w14:textId="77777777" w:rsidR="00016214" w:rsidRPr="00016214" w:rsidRDefault="00016214" w:rsidP="00016214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16214">
              <w:rPr>
                <w:rFonts w:ascii="Times New Roman" w:hAnsi="Times New Roman"/>
                <w:sz w:val="24"/>
                <w:szCs w:val="24"/>
              </w:rPr>
              <w:t>730,00</w:t>
            </w:r>
          </w:p>
        </w:tc>
        <w:tc>
          <w:tcPr>
            <w:tcW w:w="1302" w:type="dxa"/>
            <w:noWrap/>
            <w:hideMark/>
          </w:tcPr>
          <w:p w14:paraId="7AD4753F" w14:textId="77777777" w:rsidR="00016214" w:rsidRPr="00016214" w:rsidRDefault="00016214" w:rsidP="00016214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16214">
              <w:rPr>
                <w:rFonts w:ascii="Times New Roman" w:hAnsi="Times New Roman"/>
                <w:sz w:val="24"/>
                <w:szCs w:val="24"/>
              </w:rPr>
              <w:t>1.213,83</w:t>
            </w:r>
          </w:p>
        </w:tc>
        <w:tc>
          <w:tcPr>
            <w:tcW w:w="1302" w:type="dxa"/>
            <w:noWrap/>
            <w:hideMark/>
          </w:tcPr>
          <w:p w14:paraId="43A2E919" w14:textId="77777777" w:rsidR="00016214" w:rsidRPr="00016214" w:rsidRDefault="00016214" w:rsidP="00016214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16214">
              <w:rPr>
                <w:rFonts w:ascii="Times New Roman" w:hAnsi="Times New Roman"/>
                <w:sz w:val="24"/>
                <w:szCs w:val="24"/>
              </w:rPr>
              <w:t>131,66%</w:t>
            </w:r>
          </w:p>
        </w:tc>
        <w:tc>
          <w:tcPr>
            <w:tcW w:w="1302" w:type="dxa"/>
            <w:noWrap/>
            <w:hideMark/>
          </w:tcPr>
          <w:p w14:paraId="5BD53D9F" w14:textId="77777777" w:rsidR="00016214" w:rsidRPr="00016214" w:rsidRDefault="00016214" w:rsidP="00016214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16214">
              <w:rPr>
                <w:rFonts w:ascii="Times New Roman" w:hAnsi="Times New Roman"/>
                <w:sz w:val="24"/>
                <w:szCs w:val="24"/>
              </w:rPr>
              <w:t>166,28%</w:t>
            </w:r>
          </w:p>
        </w:tc>
      </w:tr>
      <w:tr w:rsidR="00016214" w:rsidRPr="00016214" w14:paraId="54FE3EA7" w14:textId="77777777" w:rsidTr="00016214">
        <w:trPr>
          <w:trHeight w:val="255"/>
        </w:trPr>
        <w:tc>
          <w:tcPr>
            <w:tcW w:w="7484" w:type="dxa"/>
            <w:noWrap/>
            <w:hideMark/>
          </w:tcPr>
          <w:p w14:paraId="74F3BF9B" w14:textId="77777777" w:rsidR="00016214" w:rsidRPr="00016214" w:rsidRDefault="00016214" w:rsidP="00016214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16214">
              <w:rPr>
                <w:rFonts w:ascii="Times New Roman" w:hAnsi="Times New Roman"/>
                <w:sz w:val="24"/>
                <w:szCs w:val="24"/>
              </w:rPr>
              <w:t>Izvor 7. PRIHODI OD NEFINANCIJSKE IMOVINE</w:t>
            </w:r>
          </w:p>
        </w:tc>
        <w:tc>
          <w:tcPr>
            <w:tcW w:w="1302" w:type="dxa"/>
            <w:noWrap/>
            <w:hideMark/>
          </w:tcPr>
          <w:p w14:paraId="460A9066" w14:textId="77777777" w:rsidR="00016214" w:rsidRPr="00016214" w:rsidRDefault="00016214" w:rsidP="00016214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16214">
              <w:rPr>
                <w:rFonts w:ascii="Times New Roman" w:hAnsi="Times New Roman"/>
                <w:sz w:val="24"/>
                <w:szCs w:val="24"/>
              </w:rPr>
              <w:t>3.362,10</w:t>
            </w:r>
          </w:p>
        </w:tc>
        <w:tc>
          <w:tcPr>
            <w:tcW w:w="1302" w:type="dxa"/>
            <w:noWrap/>
            <w:hideMark/>
          </w:tcPr>
          <w:p w14:paraId="1E5272E5" w14:textId="77777777" w:rsidR="00016214" w:rsidRPr="00016214" w:rsidRDefault="00016214" w:rsidP="00016214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16214">
              <w:rPr>
                <w:rFonts w:ascii="Times New Roman" w:hAnsi="Times New Roman"/>
                <w:sz w:val="24"/>
                <w:szCs w:val="24"/>
              </w:rPr>
              <w:t>300,00</w:t>
            </w:r>
          </w:p>
        </w:tc>
        <w:tc>
          <w:tcPr>
            <w:tcW w:w="1302" w:type="dxa"/>
            <w:noWrap/>
            <w:hideMark/>
          </w:tcPr>
          <w:p w14:paraId="5C0E8CDD" w14:textId="77777777" w:rsidR="00016214" w:rsidRPr="00016214" w:rsidRDefault="00016214" w:rsidP="00016214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16214">
              <w:rPr>
                <w:rFonts w:ascii="Times New Roman" w:hAnsi="Times New Roman"/>
                <w:sz w:val="24"/>
                <w:szCs w:val="24"/>
              </w:rPr>
              <w:t>1.250,39</w:t>
            </w:r>
          </w:p>
        </w:tc>
        <w:tc>
          <w:tcPr>
            <w:tcW w:w="1302" w:type="dxa"/>
            <w:noWrap/>
            <w:hideMark/>
          </w:tcPr>
          <w:p w14:paraId="353ED3AD" w14:textId="77777777" w:rsidR="00016214" w:rsidRPr="00016214" w:rsidRDefault="00016214" w:rsidP="00016214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16214">
              <w:rPr>
                <w:rFonts w:ascii="Times New Roman" w:hAnsi="Times New Roman"/>
                <w:sz w:val="24"/>
                <w:szCs w:val="24"/>
              </w:rPr>
              <w:t>37,19%</w:t>
            </w:r>
          </w:p>
        </w:tc>
        <w:tc>
          <w:tcPr>
            <w:tcW w:w="1302" w:type="dxa"/>
            <w:noWrap/>
            <w:hideMark/>
          </w:tcPr>
          <w:p w14:paraId="464B6213" w14:textId="77777777" w:rsidR="00016214" w:rsidRPr="00016214" w:rsidRDefault="00016214" w:rsidP="00016214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16214">
              <w:rPr>
                <w:rFonts w:ascii="Times New Roman" w:hAnsi="Times New Roman"/>
                <w:sz w:val="24"/>
                <w:szCs w:val="24"/>
              </w:rPr>
              <w:t>71,45%</w:t>
            </w:r>
          </w:p>
        </w:tc>
      </w:tr>
      <w:tr w:rsidR="00016214" w:rsidRPr="00016214" w14:paraId="79F81D72" w14:textId="77777777" w:rsidTr="00016214">
        <w:trPr>
          <w:trHeight w:val="255"/>
        </w:trPr>
        <w:tc>
          <w:tcPr>
            <w:tcW w:w="7484" w:type="dxa"/>
            <w:noWrap/>
            <w:hideMark/>
          </w:tcPr>
          <w:p w14:paraId="38B67F02" w14:textId="77777777" w:rsidR="00016214" w:rsidRPr="00016214" w:rsidRDefault="00016214" w:rsidP="00016214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16214">
              <w:rPr>
                <w:rFonts w:ascii="Times New Roman" w:hAnsi="Times New Roman"/>
                <w:sz w:val="24"/>
                <w:szCs w:val="24"/>
              </w:rPr>
              <w:t>Izvor 7.9. PRIHODI OD NEFINANCIJSKE IMOVINE</w:t>
            </w:r>
          </w:p>
        </w:tc>
        <w:tc>
          <w:tcPr>
            <w:tcW w:w="1302" w:type="dxa"/>
            <w:noWrap/>
            <w:hideMark/>
          </w:tcPr>
          <w:p w14:paraId="4C33509C" w14:textId="77777777" w:rsidR="00016214" w:rsidRPr="00016214" w:rsidRDefault="00016214" w:rsidP="00016214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16214">
              <w:rPr>
                <w:rFonts w:ascii="Times New Roman" w:hAnsi="Times New Roman"/>
                <w:sz w:val="24"/>
                <w:szCs w:val="24"/>
              </w:rPr>
              <w:t>3.362,10</w:t>
            </w:r>
          </w:p>
        </w:tc>
        <w:tc>
          <w:tcPr>
            <w:tcW w:w="1302" w:type="dxa"/>
            <w:noWrap/>
            <w:hideMark/>
          </w:tcPr>
          <w:p w14:paraId="67A84530" w14:textId="77777777" w:rsidR="00016214" w:rsidRPr="00016214" w:rsidRDefault="00016214" w:rsidP="00016214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16214">
              <w:rPr>
                <w:rFonts w:ascii="Times New Roman" w:hAnsi="Times New Roman"/>
                <w:sz w:val="24"/>
                <w:szCs w:val="24"/>
              </w:rPr>
              <w:t>300,00</w:t>
            </w:r>
          </w:p>
        </w:tc>
        <w:tc>
          <w:tcPr>
            <w:tcW w:w="1302" w:type="dxa"/>
            <w:noWrap/>
            <w:hideMark/>
          </w:tcPr>
          <w:p w14:paraId="3D733E72" w14:textId="77777777" w:rsidR="00016214" w:rsidRPr="00016214" w:rsidRDefault="00016214" w:rsidP="00016214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16214">
              <w:rPr>
                <w:rFonts w:ascii="Times New Roman" w:hAnsi="Times New Roman"/>
                <w:sz w:val="24"/>
                <w:szCs w:val="24"/>
              </w:rPr>
              <w:t>1.250,39</w:t>
            </w:r>
          </w:p>
        </w:tc>
        <w:tc>
          <w:tcPr>
            <w:tcW w:w="1302" w:type="dxa"/>
            <w:noWrap/>
            <w:hideMark/>
          </w:tcPr>
          <w:p w14:paraId="092F667F" w14:textId="77777777" w:rsidR="00016214" w:rsidRPr="00016214" w:rsidRDefault="00016214" w:rsidP="00016214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16214">
              <w:rPr>
                <w:rFonts w:ascii="Times New Roman" w:hAnsi="Times New Roman"/>
                <w:sz w:val="24"/>
                <w:szCs w:val="24"/>
              </w:rPr>
              <w:t>37,19%</w:t>
            </w:r>
          </w:p>
        </w:tc>
        <w:tc>
          <w:tcPr>
            <w:tcW w:w="1302" w:type="dxa"/>
            <w:noWrap/>
            <w:hideMark/>
          </w:tcPr>
          <w:p w14:paraId="7A7BC9C2" w14:textId="77777777" w:rsidR="00016214" w:rsidRPr="00016214" w:rsidRDefault="00016214" w:rsidP="00016214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16214">
              <w:rPr>
                <w:rFonts w:ascii="Times New Roman" w:hAnsi="Times New Roman"/>
                <w:sz w:val="24"/>
                <w:szCs w:val="24"/>
              </w:rPr>
              <w:t>71,45%</w:t>
            </w:r>
          </w:p>
        </w:tc>
      </w:tr>
    </w:tbl>
    <w:p w14:paraId="02DBE3E3" w14:textId="77777777" w:rsidR="001153FB" w:rsidRDefault="001153FB" w:rsidP="00844B41">
      <w:pPr>
        <w:rPr>
          <w:rFonts w:ascii="Times New Roman" w:hAnsi="Times New Roman"/>
          <w:sz w:val="24"/>
          <w:szCs w:val="24"/>
        </w:rPr>
      </w:pPr>
    </w:p>
    <w:p w14:paraId="3EDAD9D7" w14:textId="257BBA87" w:rsidR="00844B41" w:rsidRDefault="00FB7F7F" w:rsidP="00844B41">
      <w:pPr>
        <w:pStyle w:val="Odlomakpopisa"/>
        <w:numPr>
          <w:ilvl w:val="2"/>
          <w:numId w:val="1"/>
        </w:num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IZVJEŠTAJ O RASHODIMA</w:t>
      </w:r>
      <w:r w:rsidR="006649B3" w:rsidRPr="00EF3562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844B41" w:rsidRPr="00EF3562">
        <w:rPr>
          <w:rFonts w:ascii="Times New Roman" w:hAnsi="Times New Roman"/>
          <w:b/>
          <w:bCs/>
          <w:sz w:val="24"/>
          <w:szCs w:val="24"/>
        </w:rPr>
        <w:t>PREMA FUNKCIJSKOJ KALSIFIKACIJI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5275"/>
        <w:gridCol w:w="1666"/>
        <w:gridCol w:w="1821"/>
        <w:gridCol w:w="1581"/>
        <w:gridCol w:w="1907"/>
        <w:gridCol w:w="1744"/>
      </w:tblGrid>
      <w:tr w:rsidR="00AF7946" w:rsidRPr="00AF7946" w14:paraId="71B78401" w14:textId="77777777" w:rsidTr="00AF7946">
        <w:trPr>
          <w:trHeight w:val="255"/>
        </w:trPr>
        <w:tc>
          <w:tcPr>
            <w:tcW w:w="5275" w:type="dxa"/>
            <w:shd w:val="clear" w:color="auto" w:fill="C5E0B3" w:themeFill="accent6" w:themeFillTint="66"/>
            <w:noWrap/>
            <w:hideMark/>
          </w:tcPr>
          <w:p w14:paraId="09C3693F" w14:textId="77777777" w:rsidR="00AF7946" w:rsidRPr="00AF7946" w:rsidRDefault="00AF7946" w:rsidP="00AF7946">
            <w:pPr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F7946">
              <w:rPr>
                <w:rFonts w:ascii="Times New Roman" w:hAnsi="Times New Roman"/>
                <w:b/>
                <w:bCs/>
                <w:sz w:val="24"/>
                <w:szCs w:val="24"/>
              </w:rPr>
              <w:t>Račun/Opis</w:t>
            </w:r>
          </w:p>
        </w:tc>
        <w:tc>
          <w:tcPr>
            <w:tcW w:w="1666" w:type="dxa"/>
            <w:shd w:val="clear" w:color="auto" w:fill="C5E0B3" w:themeFill="accent6" w:themeFillTint="66"/>
            <w:noWrap/>
            <w:hideMark/>
          </w:tcPr>
          <w:p w14:paraId="28A945F4" w14:textId="77777777" w:rsidR="00AF7946" w:rsidRPr="00AF7946" w:rsidRDefault="00AF7946" w:rsidP="00AF7946">
            <w:pPr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F7946">
              <w:rPr>
                <w:rFonts w:ascii="Times New Roman" w:hAnsi="Times New Roman"/>
                <w:b/>
                <w:bCs/>
                <w:sz w:val="24"/>
                <w:szCs w:val="24"/>
              </w:rPr>
              <w:t>Izvršenje 2024</w:t>
            </w:r>
          </w:p>
        </w:tc>
        <w:tc>
          <w:tcPr>
            <w:tcW w:w="1821" w:type="dxa"/>
            <w:shd w:val="clear" w:color="auto" w:fill="C5E0B3" w:themeFill="accent6" w:themeFillTint="66"/>
            <w:noWrap/>
            <w:hideMark/>
          </w:tcPr>
          <w:p w14:paraId="00ED7C58" w14:textId="77777777" w:rsidR="00AF7946" w:rsidRPr="00AF7946" w:rsidRDefault="00AF7946" w:rsidP="00AF7946">
            <w:pPr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F7946">
              <w:rPr>
                <w:rFonts w:ascii="Times New Roman" w:hAnsi="Times New Roman"/>
                <w:b/>
                <w:bCs/>
                <w:sz w:val="24"/>
                <w:szCs w:val="24"/>
              </w:rPr>
              <w:t>Izvorni plan 2025</w:t>
            </w:r>
          </w:p>
        </w:tc>
        <w:tc>
          <w:tcPr>
            <w:tcW w:w="1581" w:type="dxa"/>
            <w:shd w:val="clear" w:color="auto" w:fill="C5E0B3" w:themeFill="accent6" w:themeFillTint="66"/>
            <w:noWrap/>
            <w:hideMark/>
          </w:tcPr>
          <w:p w14:paraId="31C7FDDF" w14:textId="77777777" w:rsidR="00AF7946" w:rsidRPr="00AF7946" w:rsidRDefault="00AF7946" w:rsidP="00AF7946">
            <w:pPr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F7946">
              <w:rPr>
                <w:rFonts w:ascii="Times New Roman" w:hAnsi="Times New Roman"/>
                <w:b/>
                <w:bCs/>
                <w:sz w:val="24"/>
                <w:szCs w:val="24"/>
              </w:rPr>
              <w:t>Izvršenje 2025</w:t>
            </w:r>
          </w:p>
        </w:tc>
        <w:tc>
          <w:tcPr>
            <w:tcW w:w="1907" w:type="dxa"/>
            <w:shd w:val="clear" w:color="auto" w:fill="C5E0B3" w:themeFill="accent6" w:themeFillTint="66"/>
            <w:noWrap/>
            <w:hideMark/>
          </w:tcPr>
          <w:p w14:paraId="60631131" w14:textId="77777777" w:rsidR="00AF7946" w:rsidRPr="00AF7946" w:rsidRDefault="00AF7946" w:rsidP="00AF7946">
            <w:pPr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F7946">
              <w:rPr>
                <w:rFonts w:ascii="Times New Roman" w:hAnsi="Times New Roman"/>
                <w:b/>
                <w:bCs/>
                <w:sz w:val="24"/>
                <w:szCs w:val="24"/>
              </w:rPr>
              <w:t>Indeks 3/1</w:t>
            </w:r>
          </w:p>
        </w:tc>
        <w:tc>
          <w:tcPr>
            <w:tcW w:w="1744" w:type="dxa"/>
            <w:shd w:val="clear" w:color="auto" w:fill="C5E0B3" w:themeFill="accent6" w:themeFillTint="66"/>
            <w:noWrap/>
            <w:hideMark/>
          </w:tcPr>
          <w:p w14:paraId="539762D6" w14:textId="77777777" w:rsidR="00AF7946" w:rsidRPr="00AF7946" w:rsidRDefault="00AF7946" w:rsidP="00AF7946">
            <w:pPr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F7946">
              <w:rPr>
                <w:rFonts w:ascii="Times New Roman" w:hAnsi="Times New Roman"/>
                <w:b/>
                <w:bCs/>
                <w:sz w:val="24"/>
                <w:szCs w:val="24"/>
              </w:rPr>
              <w:t>Indeks 3/2</w:t>
            </w:r>
          </w:p>
        </w:tc>
      </w:tr>
      <w:tr w:rsidR="00AF7946" w:rsidRPr="00AF7946" w14:paraId="17D43127" w14:textId="77777777" w:rsidTr="00AF7946">
        <w:trPr>
          <w:trHeight w:val="255"/>
        </w:trPr>
        <w:tc>
          <w:tcPr>
            <w:tcW w:w="5275" w:type="dxa"/>
            <w:shd w:val="clear" w:color="auto" w:fill="D9D9D9" w:themeFill="background1" w:themeFillShade="D9"/>
            <w:noWrap/>
            <w:hideMark/>
          </w:tcPr>
          <w:p w14:paraId="28501985" w14:textId="77777777" w:rsidR="00AF7946" w:rsidRPr="00AF7946" w:rsidRDefault="00AF7946" w:rsidP="00AF7946">
            <w:pPr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F794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66" w:type="dxa"/>
            <w:shd w:val="clear" w:color="auto" w:fill="D9D9D9" w:themeFill="background1" w:themeFillShade="D9"/>
            <w:noWrap/>
            <w:hideMark/>
          </w:tcPr>
          <w:p w14:paraId="23EFC03C" w14:textId="77777777" w:rsidR="00AF7946" w:rsidRPr="00AF7946" w:rsidRDefault="00AF7946" w:rsidP="00AF7946">
            <w:pPr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F7946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821" w:type="dxa"/>
            <w:shd w:val="clear" w:color="auto" w:fill="D9D9D9" w:themeFill="background1" w:themeFillShade="D9"/>
            <w:noWrap/>
            <w:hideMark/>
          </w:tcPr>
          <w:p w14:paraId="3FAE8B20" w14:textId="77777777" w:rsidR="00AF7946" w:rsidRPr="00AF7946" w:rsidRDefault="00AF7946" w:rsidP="00AF7946">
            <w:pPr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F7946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581" w:type="dxa"/>
            <w:shd w:val="clear" w:color="auto" w:fill="D9D9D9" w:themeFill="background1" w:themeFillShade="D9"/>
            <w:noWrap/>
            <w:hideMark/>
          </w:tcPr>
          <w:p w14:paraId="261C0F7C" w14:textId="77777777" w:rsidR="00AF7946" w:rsidRPr="00AF7946" w:rsidRDefault="00AF7946" w:rsidP="00AF7946">
            <w:pPr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F7946"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907" w:type="dxa"/>
            <w:shd w:val="clear" w:color="auto" w:fill="D9D9D9" w:themeFill="background1" w:themeFillShade="D9"/>
            <w:noWrap/>
            <w:hideMark/>
          </w:tcPr>
          <w:p w14:paraId="1D8ADF1E" w14:textId="77777777" w:rsidR="00AF7946" w:rsidRPr="00AF7946" w:rsidRDefault="00AF7946" w:rsidP="00AF7946">
            <w:pPr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F7946"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744" w:type="dxa"/>
            <w:shd w:val="clear" w:color="auto" w:fill="D9D9D9" w:themeFill="background1" w:themeFillShade="D9"/>
            <w:noWrap/>
            <w:hideMark/>
          </w:tcPr>
          <w:p w14:paraId="739E37EB" w14:textId="77777777" w:rsidR="00AF7946" w:rsidRPr="00AF7946" w:rsidRDefault="00AF7946" w:rsidP="00AF7946">
            <w:pPr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F7946">
              <w:rPr>
                <w:rFonts w:ascii="Times New Roman" w:hAnsi="Times New Roman"/>
                <w:b/>
                <w:bCs/>
                <w:sz w:val="24"/>
                <w:szCs w:val="24"/>
              </w:rPr>
              <w:t>5</w:t>
            </w:r>
          </w:p>
        </w:tc>
      </w:tr>
      <w:tr w:rsidR="00AF7946" w:rsidRPr="00AF7946" w14:paraId="0C49DAEE" w14:textId="77777777" w:rsidTr="00AF7946">
        <w:trPr>
          <w:trHeight w:val="255"/>
        </w:trPr>
        <w:tc>
          <w:tcPr>
            <w:tcW w:w="5275" w:type="dxa"/>
            <w:noWrap/>
            <w:hideMark/>
          </w:tcPr>
          <w:p w14:paraId="426E6588" w14:textId="77777777" w:rsidR="00AF7946" w:rsidRPr="00AF7946" w:rsidRDefault="00AF7946" w:rsidP="00AF7946">
            <w:pPr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F7946">
              <w:rPr>
                <w:rFonts w:ascii="Times New Roman" w:hAnsi="Times New Roman"/>
                <w:b/>
                <w:bCs/>
                <w:sz w:val="24"/>
                <w:szCs w:val="24"/>
              </w:rPr>
              <w:t>Funkcijska klasifikacija  SVEUKUPNI RASHODI</w:t>
            </w:r>
          </w:p>
        </w:tc>
        <w:tc>
          <w:tcPr>
            <w:tcW w:w="1666" w:type="dxa"/>
            <w:noWrap/>
            <w:hideMark/>
          </w:tcPr>
          <w:p w14:paraId="2039ED5F" w14:textId="77777777" w:rsidR="00AF7946" w:rsidRPr="00AF7946" w:rsidRDefault="00AF7946" w:rsidP="00AF7946">
            <w:pPr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F7946">
              <w:rPr>
                <w:rFonts w:ascii="Times New Roman" w:hAnsi="Times New Roman"/>
                <w:b/>
                <w:bCs/>
                <w:sz w:val="24"/>
                <w:szCs w:val="24"/>
              </w:rPr>
              <w:t>205.762,87</w:t>
            </w:r>
          </w:p>
        </w:tc>
        <w:tc>
          <w:tcPr>
            <w:tcW w:w="1821" w:type="dxa"/>
            <w:noWrap/>
            <w:hideMark/>
          </w:tcPr>
          <w:p w14:paraId="69541C9E" w14:textId="77777777" w:rsidR="00AF7946" w:rsidRPr="00AF7946" w:rsidRDefault="00AF7946" w:rsidP="00AF7946">
            <w:pPr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F7946">
              <w:rPr>
                <w:rFonts w:ascii="Times New Roman" w:hAnsi="Times New Roman"/>
                <w:b/>
                <w:bCs/>
                <w:sz w:val="24"/>
                <w:szCs w:val="24"/>
              </w:rPr>
              <w:t>248.235,00</w:t>
            </w:r>
          </w:p>
        </w:tc>
        <w:tc>
          <w:tcPr>
            <w:tcW w:w="1581" w:type="dxa"/>
            <w:noWrap/>
            <w:hideMark/>
          </w:tcPr>
          <w:p w14:paraId="5ADAC1B3" w14:textId="77777777" w:rsidR="00AF7946" w:rsidRPr="00AF7946" w:rsidRDefault="00AF7946" w:rsidP="00AF7946">
            <w:pPr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F7946">
              <w:rPr>
                <w:rFonts w:ascii="Times New Roman" w:hAnsi="Times New Roman"/>
                <w:b/>
                <w:bCs/>
                <w:sz w:val="24"/>
                <w:szCs w:val="24"/>
              </w:rPr>
              <w:t>231.008,65</w:t>
            </w:r>
          </w:p>
        </w:tc>
        <w:tc>
          <w:tcPr>
            <w:tcW w:w="1907" w:type="dxa"/>
            <w:noWrap/>
            <w:hideMark/>
          </w:tcPr>
          <w:p w14:paraId="1545C3E0" w14:textId="77777777" w:rsidR="00AF7946" w:rsidRPr="00AF7946" w:rsidRDefault="00AF7946" w:rsidP="00AF7946">
            <w:pPr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F7946">
              <w:rPr>
                <w:rFonts w:ascii="Times New Roman" w:hAnsi="Times New Roman"/>
                <w:b/>
                <w:bCs/>
                <w:sz w:val="24"/>
                <w:szCs w:val="24"/>
              </w:rPr>
              <w:t>112,27%</w:t>
            </w:r>
          </w:p>
        </w:tc>
        <w:tc>
          <w:tcPr>
            <w:tcW w:w="1744" w:type="dxa"/>
            <w:noWrap/>
            <w:hideMark/>
          </w:tcPr>
          <w:p w14:paraId="307825AB" w14:textId="77777777" w:rsidR="00AF7946" w:rsidRPr="00AF7946" w:rsidRDefault="00AF7946" w:rsidP="00AF7946">
            <w:pPr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F7946">
              <w:rPr>
                <w:rFonts w:ascii="Times New Roman" w:hAnsi="Times New Roman"/>
                <w:b/>
                <w:bCs/>
                <w:sz w:val="24"/>
                <w:szCs w:val="24"/>
              </w:rPr>
              <w:t>87,07%</w:t>
            </w:r>
          </w:p>
        </w:tc>
      </w:tr>
      <w:tr w:rsidR="00AF7946" w:rsidRPr="00AF7946" w14:paraId="54007072" w14:textId="77777777" w:rsidTr="00AF7946">
        <w:trPr>
          <w:trHeight w:val="255"/>
        </w:trPr>
        <w:tc>
          <w:tcPr>
            <w:tcW w:w="5275" w:type="dxa"/>
            <w:noWrap/>
            <w:hideMark/>
          </w:tcPr>
          <w:p w14:paraId="08608CB8" w14:textId="77777777" w:rsidR="00AF7946" w:rsidRPr="00AF7946" w:rsidRDefault="00AF7946" w:rsidP="00AF7946">
            <w:pPr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F7946">
              <w:rPr>
                <w:rFonts w:ascii="Times New Roman" w:hAnsi="Times New Roman"/>
                <w:b/>
                <w:bCs/>
                <w:sz w:val="24"/>
                <w:szCs w:val="24"/>
              </w:rPr>
              <w:t>Funkcijska klasifikacija 08 Rekreacija, kultura i religija</w:t>
            </w:r>
          </w:p>
        </w:tc>
        <w:tc>
          <w:tcPr>
            <w:tcW w:w="1666" w:type="dxa"/>
            <w:noWrap/>
            <w:hideMark/>
          </w:tcPr>
          <w:p w14:paraId="7B03216B" w14:textId="77777777" w:rsidR="00AF7946" w:rsidRPr="00AF7946" w:rsidRDefault="00AF7946" w:rsidP="00AF7946">
            <w:pPr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F7946">
              <w:rPr>
                <w:rFonts w:ascii="Times New Roman" w:hAnsi="Times New Roman"/>
                <w:b/>
                <w:bCs/>
                <w:sz w:val="24"/>
                <w:szCs w:val="24"/>
              </w:rPr>
              <w:t>205.762,87</w:t>
            </w:r>
          </w:p>
        </w:tc>
        <w:tc>
          <w:tcPr>
            <w:tcW w:w="1821" w:type="dxa"/>
            <w:noWrap/>
            <w:hideMark/>
          </w:tcPr>
          <w:p w14:paraId="4225F703" w14:textId="77777777" w:rsidR="00AF7946" w:rsidRPr="00AF7946" w:rsidRDefault="00AF7946" w:rsidP="00AF7946">
            <w:pPr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F7946">
              <w:rPr>
                <w:rFonts w:ascii="Times New Roman" w:hAnsi="Times New Roman"/>
                <w:b/>
                <w:bCs/>
                <w:sz w:val="24"/>
                <w:szCs w:val="24"/>
              </w:rPr>
              <w:t>248.235,00</w:t>
            </w:r>
          </w:p>
        </w:tc>
        <w:tc>
          <w:tcPr>
            <w:tcW w:w="1581" w:type="dxa"/>
            <w:noWrap/>
            <w:hideMark/>
          </w:tcPr>
          <w:p w14:paraId="458212B8" w14:textId="77777777" w:rsidR="00AF7946" w:rsidRPr="00AF7946" w:rsidRDefault="00AF7946" w:rsidP="00AF7946">
            <w:pPr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F7946">
              <w:rPr>
                <w:rFonts w:ascii="Times New Roman" w:hAnsi="Times New Roman"/>
                <w:b/>
                <w:bCs/>
                <w:sz w:val="24"/>
                <w:szCs w:val="24"/>
              </w:rPr>
              <w:t>231.008,65</w:t>
            </w:r>
          </w:p>
        </w:tc>
        <w:tc>
          <w:tcPr>
            <w:tcW w:w="1907" w:type="dxa"/>
            <w:noWrap/>
            <w:hideMark/>
          </w:tcPr>
          <w:p w14:paraId="2A14F483" w14:textId="77777777" w:rsidR="00AF7946" w:rsidRPr="00AF7946" w:rsidRDefault="00AF7946" w:rsidP="00AF7946">
            <w:pPr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F7946">
              <w:rPr>
                <w:rFonts w:ascii="Times New Roman" w:hAnsi="Times New Roman"/>
                <w:b/>
                <w:bCs/>
                <w:sz w:val="24"/>
                <w:szCs w:val="24"/>
              </w:rPr>
              <w:t>112,27%</w:t>
            </w:r>
          </w:p>
        </w:tc>
        <w:tc>
          <w:tcPr>
            <w:tcW w:w="1744" w:type="dxa"/>
            <w:noWrap/>
            <w:hideMark/>
          </w:tcPr>
          <w:p w14:paraId="00F50D00" w14:textId="77777777" w:rsidR="00AF7946" w:rsidRPr="00AF7946" w:rsidRDefault="00AF7946" w:rsidP="00AF7946">
            <w:pPr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F7946">
              <w:rPr>
                <w:rFonts w:ascii="Times New Roman" w:hAnsi="Times New Roman"/>
                <w:b/>
                <w:bCs/>
                <w:sz w:val="24"/>
                <w:szCs w:val="24"/>
              </w:rPr>
              <w:t>87,07%</w:t>
            </w:r>
          </w:p>
        </w:tc>
      </w:tr>
      <w:tr w:rsidR="00AF7946" w:rsidRPr="00AF7946" w14:paraId="75CF8305" w14:textId="77777777" w:rsidTr="00AF7946">
        <w:trPr>
          <w:trHeight w:val="255"/>
        </w:trPr>
        <w:tc>
          <w:tcPr>
            <w:tcW w:w="5275" w:type="dxa"/>
            <w:noWrap/>
            <w:hideMark/>
          </w:tcPr>
          <w:p w14:paraId="2FE6AF24" w14:textId="77777777" w:rsidR="00AF7946" w:rsidRPr="00AF7946" w:rsidRDefault="00AF7946" w:rsidP="00AF7946">
            <w:pPr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F7946">
              <w:rPr>
                <w:rFonts w:ascii="Times New Roman" w:hAnsi="Times New Roman"/>
                <w:b/>
                <w:bCs/>
                <w:sz w:val="24"/>
                <w:szCs w:val="24"/>
              </w:rPr>
              <w:t>Funkcijska klasifikacija 082 Službe kulture</w:t>
            </w:r>
          </w:p>
        </w:tc>
        <w:tc>
          <w:tcPr>
            <w:tcW w:w="1666" w:type="dxa"/>
            <w:noWrap/>
            <w:hideMark/>
          </w:tcPr>
          <w:p w14:paraId="3FD9C255" w14:textId="77777777" w:rsidR="00AF7946" w:rsidRPr="00AF7946" w:rsidRDefault="00AF7946" w:rsidP="00AF7946">
            <w:pPr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F7946">
              <w:rPr>
                <w:rFonts w:ascii="Times New Roman" w:hAnsi="Times New Roman"/>
                <w:b/>
                <w:bCs/>
                <w:sz w:val="24"/>
                <w:szCs w:val="24"/>
              </w:rPr>
              <w:t>205.762,87</w:t>
            </w:r>
          </w:p>
        </w:tc>
        <w:tc>
          <w:tcPr>
            <w:tcW w:w="1821" w:type="dxa"/>
            <w:noWrap/>
            <w:hideMark/>
          </w:tcPr>
          <w:p w14:paraId="200110F2" w14:textId="77777777" w:rsidR="00AF7946" w:rsidRPr="00AF7946" w:rsidRDefault="00AF7946" w:rsidP="00AF7946">
            <w:pPr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F7946">
              <w:rPr>
                <w:rFonts w:ascii="Times New Roman" w:hAnsi="Times New Roman"/>
                <w:b/>
                <w:bCs/>
                <w:sz w:val="24"/>
                <w:szCs w:val="24"/>
              </w:rPr>
              <w:t>248.235,00</w:t>
            </w:r>
          </w:p>
        </w:tc>
        <w:tc>
          <w:tcPr>
            <w:tcW w:w="1581" w:type="dxa"/>
            <w:noWrap/>
            <w:hideMark/>
          </w:tcPr>
          <w:p w14:paraId="63F3D420" w14:textId="77777777" w:rsidR="00AF7946" w:rsidRPr="00AF7946" w:rsidRDefault="00AF7946" w:rsidP="00AF7946">
            <w:pPr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F7946">
              <w:rPr>
                <w:rFonts w:ascii="Times New Roman" w:hAnsi="Times New Roman"/>
                <w:b/>
                <w:bCs/>
                <w:sz w:val="24"/>
                <w:szCs w:val="24"/>
              </w:rPr>
              <w:t>231.008,65</w:t>
            </w:r>
          </w:p>
        </w:tc>
        <w:tc>
          <w:tcPr>
            <w:tcW w:w="1907" w:type="dxa"/>
            <w:noWrap/>
            <w:hideMark/>
          </w:tcPr>
          <w:p w14:paraId="1C1DC304" w14:textId="77777777" w:rsidR="00AF7946" w:rsidRPr="00AF7946" w:rsidRDefault="00AF7946" w:rsidP="00AF7946">
            <w:pPr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F7946">
              <w:rPr>
                <w:rFonts w:ascii="Times New Roman" w:hAnsi="Times New Roman"/>
                <w:b/>
                <w:bCs/>
                <w:sz w:val="24"/>
                <w:szCs w:val="24"/>
              </w:rPr>
              <w:t>112,27%</w:t>
            </w:r>
          </w:p>
        </w:tc>
        <w:tc>
          <w:tcPr>
            <w:tcW w:w="1744" w:type="dxa"/>
            <w:noWrap/>
            <w:hideMark/>
          </w:tcPr>
          <w:p w14:paraId="3CCF3FCD" w14:textId="77777777" w:rsidR="00AF7946" w:rsidRPr="00AF7946" w:rsidRDefault="00AF7946" w:rsidP="00AF7946">
            <w:pPr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F7946">
              <w:rPr>
                <w:rFonts w:ascii="Times New Roman" w:hAnsi="Times New Roman"/>
                <w:b/>
                <w:bCs/>
                <w:sz w:val="24"/>
                <w:szCs w:val="24"/>
              </w:rPr>
              <w:t>87,07%</w:t>
            </w:r>
          </w:p>
        </w:tc>
      </w:tr>
    </w:tbl>
    <w:p w14:paraId="72F5689A" w14:textId="77777777" w:rsidR="00016214" w:rsidRDefault="00016214" w:rsidP="00016214">
      <w:pPr>
        <w:rPr>
          <w:rFonts w:ascii="Times New Roman" w:hAnsi="Times New Roman"/>
          <w:b/>
          <w:bCs/>
          <w:sz w:val="24"/>
          <w:szCs w:val="24"/>
        </w:rPr>
      </w:pPr>
    </w:p>
    <w:p w14:paraId="1649BFD6" w14:textId="77777777" w:rsidR="00C47343" w:rsidRDefault="00C47343" w:rsidP="00016214">
      <w:pPr>
        <w:rPr>
          <w:rFonts w:ascii="Times New Roman" w:hAnsi="Times New Roman"/>
          <w:b/>
          <w:bCs/>
          <w:sz w:val="24"/>
          <w:szCs w:val="24"/>
        </w:rPr>
      </w:pPr>
    </w:p>
    <w:p w14:paraId="134FB4B5" w14:textId="77777777" w:rsidR="00C47343" w:rsidRDefault="00C47343" w:rsidP="00016214">
      <w:pPr>
        <w:rPr>
          <w:rFonts w:ascii="Times New Roman" w:hAnsi="Times New Roman"/>
          <w:b/>
          <w:bCs/>
          <w:sz w:val="24"/>
          <w:szCs w:val="24"/>
        </w:rPr>
      </w:pPr>
    </w:p>
    <w:p w14:paraId="30CD534B" w14:textId="77777777" w:rsidR="00C47343" w:rsidRDefault="00C47343" w:rsidP="00016214">
      <w:pPr>
        <w:rPr>
          <w:rFonts w:ascii="Times New Roman" w:hAnsi="Times New Roman"/>
          <w:b/>
          <w:bCs/>
          <w:sz w:val="24"/>
          <w:szCs w:val="24"/>
        </w:rPr>
      </w:pPr>
    </w:p>
    <w:p w14:paraId="7ABECCAC" w14:textId="77777777" w:rsidR="00AF7946" w:rsidRDefault="00AF7946" w:rsidP="00016214">
      <w:pPr>
        <w:rPr>
          <w:rFonts w:ascii="Times New Roman" w:hAnsi="Times New Roman"/>
          <w:b/>
          <w:bCs/>
          <w:sz w:val="24"/>
          <w:szCs w:val="24"/>
        </w:rPr>
      </w:pPr>
    </w:p>
    <w:p w14:paraId="17E7607A" w14:textId="13A27A65" w:rsidR="00844B41" w:rsidRDefault="00844B41" w:rsidP="00844B41">
      <w:pPr>
        <w:pStyle w:val="Odlomakpopisa"/>
        <w:numPr>
          <w:ilvl w:val="0"/>
          <w:numId w:val="1"/>
        </w:numPr>
        <w:rPr>
          <w:rFonts w:ascii="Times New Roman" w:hAnsi="Times New Roman"/>
          <w:b/>
          <w:bCs/>
          <w:sz w:val="24"/>
          <w:szCs w:val="24"/>
        </w:rPr>
      </w:pPr>
      <w:r w:rsidRPr="00EF3562">
        <w:rPr>
          <w:rFonts w:ascii="Times New Roman" w:hAnsi="Times New Roman"/>
          <w:b/>
          <w:bCs/>
          <w:sz w:val="24"/>
          <w:szCs w:val="24"/>
        </w:rPr>
        <w:lastRenderedPageBreak/>
        <w:t>POSEBNI DIO</w:t>
      </w:r>
      <w:r w:rsidR="006649B3" w:rsidRPr="00EF3562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FB7F7F">
        <w:rPr>
          <w:rFonts w:ascii="Times New Roman" w:hAnsi="Times New Roman"/>
          <w:b/>
          <w:bCs/>
          <w:sz w:val="24"/>
          <w:szCs w:val="24"/>
        </w:rPr>
        <w:t>GODIŠNJEG IZVJEŠTAJA O IZVRŠENJU PRORAČUNA</w:t>
      </w:r>
    </w:p>
    <w:p w14:paraId="79A90077" w14:textId="77777777" w:rsidR="00401CC0" w:rsidRDefault="00401CC0" w:rsidP="00401CC0">
      <w:pPr>
        <w:rPr>
          <w:rFonts w:ascii="Times New Roman" w:hAnsi="Times New Roman"/>
          <w:b/>
          <w:bCs/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682"/>
        <w:gridCol w:w="2056"/>
        <w:gridCol w:w="5046"/>
        <w:gridCol w:w="1765"/>
        <w:gridCol w:w="1765"/>
        <w:gridCol w:w="1680"/>
      </w:tblGrid>
      <w:tr w:rsidR="009C2341" w:rsidRPr="009C2341" w14:paraId="32C05292" w14:textId="77777777" w:rsidTr="009C2341">
        <w:trPr>
          <w:trHeight w:val="255"/>
        </w:trPr>
        <w:tc>
          <w:tcPr>
            <w:tcW w:w="1682" w:type="dxa"/>
            <w:shd w:val="clear" w:color="auto" w:fill="C5E0B3" w:themeFill="accent6" w:themeFillTint="66"/>
            <w:noWrap/>
            <w:hideMark/>
          </w:tcPr>
          <w:p w14:paraId="211190D6" w14:textId="77777777" w:rsidR="009C2341" w:rsidRPr="009C2341" w:rsidRDefault="009C2341" w:rsidP="009C2341">
            <w:pPr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C2341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102" w:type="dxa"/>
            <w:gridSpan w:val="2"/>
            <w:shd w:val="clear" w:color="auto" w:fill="C5E0B3" w:themeFill="accent6" w:themeFillTint="66"/>
            <w:noWrap/>
            <w:hideMark/>
          </w:tcPr>
          <w:p w14:paraId="39EE2C4C" w14:textId="77777777" w:rsidR="009C2341" w:rsidRPr="009C2341" w:rsidRDefault="009C2341" w:rsidP="009C2341">
            <w:pPr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C2341">
              <w:rPr>
                <w:rFonts w:ascii="Times New Roman" w:hAnsi="Times New Roman"/>
                <w:b/>
                <w:bCs/>
                <w:sz w:val="24"/>
                <w:szCs w:val="24"/>
              </w:rPr>
              <w:t>Izvori</w:t>
            </w:r>
          </w:p>
        </w:tc>
        <w:tc>
          <w:tcPr>
            <w:tcW w:w="1765" w:type="dxa"/>
            <w:shd w:val="clear" w:color="auto" w:fill="C5E0B3" w:themeFill="accent6" w:themeFillTint="66"/>
            <w:noWrap/>
            <w:hideMark/>
          </w:tcPr>
          <w:p w14:paraId="01262F30" w14:textId="77777777" w:rsidR="009C2341" w:rsidRPr="009C2341" w:rsidRDefault="009C2341" w:rsidP="009C2341">
            <w:pPr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C2341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65" w:type="dxa"/>
            <w:shd w:val="clear" w:color="auto" w:fill="C5E0B3" w:themeFill="accent6" w:themeFillTint="66"/>
            <w:noWrap/>
            <w:hideMark/>
          </w:tcPr>
          <w:p w14:paraId="30ECF42B" w14:textId="77777777" w:rsidR="009C2341" w:rsidRPr="009C2341" w:rsidRDefault="009C2341" w:rsidP="009C2341">
            <w:pPr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C2341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80" w:type="dxa"/>
            <w:shd w:val="clear" w:color="auto" w:fill="C5E0B3" w:themeFill="accent6" w:themeFillTint="66"/>
            <w:noWrap/>
            <w:hideMark/>
          </w:tcPr>
          <w:p w14:paraId="0D5FE427" w14:textId="77777777" w:rsidR="009C2341" w:rsidRPr="009C2341" w:rsidRDefault="009C2341" w:rsidP="009C2341">
            <w:pPr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C2341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9C2341" w:rsidRPr="009C2341" w14:paraId="368C91DC" w14:textId="77777777" w:rsidTr="009C2341">
        <w:trPr>
          <w:trHeight w:val="255"/>
        </w:trPr>
        <w:tc>
          <w:tcPr>
            <w:tcW w:w="1682" w:type="dxa"/>
            <w:shd w:val="clear" w:color="auto" w:fill="C5E0B3" w:themeFill="accent6" w:themeFillTint="66"/>
            <w:noWrap/>
            <w:hideMark/>
          </w:tcPr>
          <w:p w14:paraId="172C752F" w14:textId="77777777" w:rsidR="009C2341" w:rsidRPr="009C2341" w:rsidRDefault="009C2341" w:rsidP="009C2341">
            <w:pPr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C2341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056" w:type="dxa"/>
            <w:shd w:val="clear" w:color="auto" w:fill="C5E0B3" w:themeFill="accent6" w:themeFillTint="66"/>
            <w:noWrap/>
            <w:hideMark/>
          </w:tcPr>
          <w:p w14:paraId="1F984882" w14:textId="77777777" w:rsidR="009C2341" w:rsidRPr="009C2341" w:rsidRDefault="009C2341" w:rsidP="009C2341">
            <w:pPr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C2341">
              <w:rPr>
                <w:rFonts w:ascii="Times New Roman" w:hAnsi="Times New Roman"/>
                <w:b/>
                <w:bCs/>
                <w:sz w:val="24"/>
                <w:szCs w:val="24"/>
              </w:rPr>
              <w:t>Projekt/Aktivnost</w:t>
            </w:r>
          </w:p>
        </w:tc>
        <w:tc>
          <w:tcPr>
            <w:tcW w:w="5046" w:type="dxa"/>
            <w:shd w:val="clear" w:color="auto" w:fill="C5E0B3" w:themeFill="accent6" w:themeFillTint="66"/>
            <w:noWrap/>
            <w:hideMark/>
          </w:tcPr>
          <w:p w14:paraId="30225671" w14:textId="77777777" w:rsidR="009C2341" w:rsidRPr="009C2341" w:rsidRDefault="009C2341" w:rsidP="009C2341">
            <w:pPr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C2341">
              <w:rPr>
                <w:rFonts w:ascii="Times New Roman" w:hAnsi="Times New Roman"/>
                <w:b/>
                <w:bCs/>
                <w:sz w:val="24"/>
                <w:szCs w:val="24"/>
              </w:rPr>
              <w:t>VRSTA RASHODA I IZDATAKA</w:t>
            </w:r>
          </w:p>
        </w:tc>
        <w:tc>
          <w:tcPr>
            <w:tcW w:w="1765" w:type="dxa"/>
            <w:shd w:val="clear" w:color="auto" w:fill="C5E0B3" w:themeFill="accent6" w:themeFillTint="66"/>
            <w:noWrap/>
            <w:hideMark/>
          </w:tcPr>
          <w:p w14:paraId="305AF984" w14:textId="77777777" w:rsidR="009C2341" w:rsidRPr="009C2341" w:rsidRDefault="009C2341" w:rsidP="009C2341">
            <w:pPr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C2341">
              <w:rPr>
                <w:rFonts w:ascii="Times New Roman" w:hAnsi="Times New Roman"/>
                <w:b/>
                <w:bCs/>
                <w:sz w:val="24"/>
                <w:szCs w:val="24"/>
              </w:rPr>
              <w:t>Izvorni plan 2025</w:t>
            </w:r>
          </w:p>
        </w:tc>
        <w:tc>
          <w:tcPr>
            <w:tcW w:w="1765" w:type="dxa"/>
            <w:shd w:val="clear" w:color="auto" w:fill="C5E0B3" w:themeFill="accent6" w:themeFillTint="66"/>
            <w:noWrap/>
            <w:hideMark/>
          </w:tcPr>
          <w:p w14:paraId="2D231196" w14:textId="77777777" w:rsidR="009C2341" w:rsidRPr="009C2341" w:rsidRDefault="009C2341" w:rsidP="009C2341">
            <w:pPr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C2341">
              <w:rPr>
                <w:rFonts w:ascii="Times New Roman" w:hAnsi="Times New Roman"/>
                <w:b/>
                <w:bCs/>
                <w:sz w:val="24"/>
                <w:szCs w:val="24"/>
              </w:rPr>
              <w:t>Izvršenje 2025</w:t>
            </w:r>
          </w:p>
        </w:tc>
        <w:tc>
          <w:tcPr>
            <w:tcW w:w="1680" w:type="dxa"/>
            <w:shd w:val="clear" w:color="auto" w:fill="C5E0B3" w:themeFill="accent6" w:themeFillTint="66"/>
            <w:noWrap/>
            <w:hideMark/>
          </w:tcPr>
          <w:p w14:paraId="35667468" w14:textId="77777777" w:rsidR="009C2341" w:rsidRPr="009C2341" w:rsidRDefault="009C2341" w:rsidP="009C2341">
            <w:pPr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C2341">
              <w:rPr>
                <w:rFonts w:ascii="Times New Roman" w:hAnsi="Times New Roman"/>
                <w:b/>
                <w:bCs/>
                <w:sz w:val="24"/>
                <w:szCs w:val="24"/>
              </w:rPr>
              <w:t>Indeks 2/1</w:t>
            </w:r>
          </w:p>
        </w:tc>
      </w:tr>
      <w:tr w:rsidR="009C2341" w:rsidRPr="009C2341" w14:paraId="2647D338" w14:textId="77777777" w:rsidTr="009C2341">
        <w:trPr>
          <w:trHeight w:val="255"/>
        </w:trPr>
        <w:tc>
          <w:tcPr>
            <w:tcW w:w="8784" w:type="dxa"/>
            <w:gridSpan w:val="3"/>
            <w:shd w:val="clear" w:color="auto" w:fill="C5E0B3" w:themeFill="accent6" w:themeFillTint="66"/>
            <w:noWrap/>
            <w:hideMark/>
          </w:tcPr>
          <w:p w14:paraId="49C47F6F" w14:textId="77777777" w:rsidR="009C2341" w:rsidRPr="009C2341" w:rsidRDefault="009C2341" w:rsidP="009C2341">
            <w:pPr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C2341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65" w:type="dxa"/>
            <w:shd w:val="clear" w:color="auto" w:fill="C5E0B3" w:themeFill="accent6" w:themeFillTint="66"/>
            <w:noWrap/>
            <w:hideMark/>
          </w:tcPr>
          <w:p w14:paraId="1259AF5A" w14:textId="77777777" w:rsidR="009C2341" w:rsidRPr="009C2341" w:rsidRDefault="009C2341" w:rsidP="009C2341">
            <w:pPr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C2341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765" w:type="dxa"/>
            <w:shd w:val="clear" w:color="auto" w:fill="C5E0B3" w:themeFill="accent6" w:themeFillTint="66"/>
            <w:noWrap/>
            <w:hideMark/>
          </w:tcPr>
          <w:p w14:paraId="15A8C400" w14:textId="77777777" w:rsidR="009C2341" w:rsidRPr="009C2341" w:rsidRDefault="009C2341" w:rsidP="009C2341">
            <w:pPr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C2341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680" w:type="dxa"/>
            <w:shd w:val="clear" w:color="auto" w:fill="C5E0B3" w:themeFill="accent6" w:themeFillTint="66"/>
            <w:noWrap/>
            <w:hideMark/>
          </w:tcPr>
          <w:p w14:paraId="0673DF3D" w14:textId="77777777" w:rsidR="009C2341" w:rsidRPr="009C2341" w:rsidRDefault="009C2341" w:rsidP="009C2341">
            <w:pPr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C2341"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</w:p>
        </w:tc>
      </w:tr>
      <w:tr w:rsidR="009C2341" w:rsidRPr="009C2341" w14:paraId="2C2482E0" w14:textId="77777777" w:rsidTr="00071DA0">
        <w:trPr>
          <w:trHeight w:val="255"/>
        </w:trPr>
        <w:tc>
          <w:tcPr>
            <w:tcW w:w="1682" w:type="dxa"/>
            <w:shd w:val="clear" w:color="auto" w:fill="A6A6A6" w:themeFill="background1" w:themeFillShade="A6"/>
            <w:noWrap/>
            <w:hideMark/>
          </w:tcPr>
          <w:p w14:paraId="2C7EDDB1" w14:textId="77777777" w:rsidR="009C2341" w:rsidRPr="009C2341" w:rsidRDefault="009C2341" w:rsidP="009C2341">
            <w:pPr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C2341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102" w:type="dxa"/>
            <w:gridSpan w:val="2"/>
            <w:shd w:val="clear" w:color="auto" w:fill="A6A6A6" w:themeFill="background1" w:themeFillShade="A6"/>
            <w:noWrap/>
            <w:hideMark/>
          </w:tcPr>
          <w:p w14:paraId="1A0B9AAE" w14:textId="77777777" w:rsidR="009C2341" w:rsidRPr="009C2341" w:rsidRDefault="009C2341" w:rsidP="009C2341">
            <w:pPr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C2341">
              <w:rPr>
                <w:rFonts w:ascii="Times New Roman" w:hAnsi="Times New Roman"/>
                <w:b/>
                <w:bCs/>
                <w:sz w:val="24"/>
                <w:szCs w:val="24"/>
              </w:rPr>
              <w:t>UKUPNO RASHODI I IZDATCI</w:t>
            </w:r>
          </w:p>
        </w:tc>
        <w:tc>
          <w:tcPr>
            <w:tcW w:w="1765" w:type="dxa"/>
            <w:shd w:val="clear" w:color="auto" w:fill="A6A6A6" w:themeFill="background1" w:themeFillShade="A6"/>
            <w:noWrap/>
            <w:hideMark/>
          </w:tcPr>
          <w:p w14:paraId="4A39D4B6" w14:textId="77777777" w:rsidR="009C2341" w:rsidRPr="009C2341" w:rsidRDefault="009C2341" w:rsidP="009C2341">
            <w:pPr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C2341">
              <w:rPr>
                <w:rFonts w:ascii="Times New Roman" w:hAnsi="Times New Roman"/>
                <w:b/>
                <w:bCs/>
                <w:sz w:val="24"/>
                <w:szCs w:val="24"/>
              </w:rPr>
              <w:t>248.235,00</w:t>
            </w:r>
          </w:p>
        </w:tc>
        <w:tc>
          <w:tcPr>
            <w:tcW w:w="1765" w:type="dxa"/>
            <w:shd w:val="clear" w:color="auto" w:fill="A6A6A6" w:themeFill="background1" w:themeFillShade="A6"/>
            <w:noWrap/>
            <w:hideMark/>
          </w:tcPr>
          <w:p w14:paraId="27A2193E" w14:textId="77777777" w:rsidR="009C2341" w:rsidRPr="009C2341" w:rsidRDefault="009C2341" w:rsidP="009C2341">
            <w:pPr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C2341">
              <w:rPr>
                <w:rFonts w:ascii="Times New Roman" w:hAnsi="Times New Roman"/>
                <w:b/>
                <w:bCs/>
                <w:sz w:val="24"/>
                <w:szCs w:val="24"/>
              </w:rPr>
              <w:t>231.008,65</w:t>
            </w:r>
          </w:p>
        </w:tc>
        <w:tc>
          <w:tcPr>
            <w:tcW w:w="1680" w:type="dxa"/>
            <w:shd w:val="clear" w:color="auto" w:fill="A6A6A6" w:themeFill="background1" w:themeFillShade="A6"/>
            <w:noWrap/>
            <w:hideMark/>
          </w:tcPr>
          <w:p w14:paraId="10AF322C" w14:textId="77777777" w:rsidR="009C2341" w:rsidRPr="009C2341" w:rsidRDefault="009C2341" w:rsidP="009C2341">
            <w:pPr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C2341">
              <w:rPr>
                <w:rFonts w:ascii="Times New Roman" w:hAnsi="Times New Roman"/>
                <w:b/>
                <w:bCs/>
                <w:sz w:val="24"/>
                <w:szCs w:val="24"/>
              </w:rPr>
              <w:t>93,06%</w:t>
            </w:r>
          </w:p>
        </w:tc>
      </w:tr>
      <w:tr w:rsidR="009C2341" w:rsidRPr="009C2341" w14:paraId="26E92676" w14:textId="77777777" w:rsidTr="00071DA0">
        <w:trPr>
          <w:trHeight w:val="255"/>
        </w:trPr>
        <w:tc>
          <w:tcPr>
            <w:tcW w:w="1682" w:type="dxa"/>
            <w:shd w:val="clear" w:color="auto" w:fill="A6A6A6" w:themeFill="background1" w:themeFillShade="A6"/>
            <w:noWrap/>
            <w:hideMark/>
          </w:tcPr>
          <w:p w14:paraId="0FBD8A65" w14:textId="77777777" w:rsidR="009C2341" w:rsidRPr="009C2341" w:rsidRDefault="009C2341" w:rsidP="009C2341">
            <w:pPr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C2341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102" w:type="dxa"/>
            <w:gridSpan w:val="2"/>
            <w:shd w:val="clear" w:color="auto" w:fill="A6A6A6" w:themeFill="background1" w:themeFillShade="A6"/>
            <w:noWrap/>
            <w:hideMark/>
          </w:tcPr>
          <w:p w14:paraId="7572EEF3" w14:textId="77777777" w:rsidR="009C2341" w:rsidRPr="009C2341" w:rsidRDefault="009C2341" w:rsidP="009C2341">
            <w:pPr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C2341">
              <w:rPr>
                <w:rFonts w:ascii="Times New Roman" w:hAnsi="Times New Roman"/>
                <w:b/>
                <w:bCs/>
                <w:sz w:val="24"/>
                <w:szCs w:val="24"/>
              </w:rPr>
              <w:t>RAZDJEL 500 UPRAVNI ODJEL ZA DRUŠTVENE DJELATNOSTI</w:t>
            </w:r>
          </w:p>
        </w:tc>
        <w:tc>
          <w:tcPr>
            <w:tcW w:w="1765" w:type="dxa"/>
            <w:shd w:val="clear" w:color="auto" w:fill="A6A6A6" w:themeFill="background1" w:themeFillShade="A6"/>
            <w:noWrap/>
            <w:hideMark/>
          </w:tcPr>
          <w:p w14:paraId="5545CB33" w14:textId="77777777" w:rsidR="009C2341" w:rsidRPr="009C2341" w:rsidRDefault="009C2341" w:rsidP="009C2341">
            <w:pPr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C2341">
              <w:rPr>
                <w:rFonts w:ascii="Times New Roman" w:hAnsi="Times New Roman"/>
                <w:b/>
                <w:bCs/>
                <w:sz w:val="24"/>
                <w:szCs w:val="24"/>
              </w:rPr>
              <w:t>248.235,00</w:t>
            </w:r>
          </w:p>
        </w:tc>
        <w:tc>
          <w:tcPr>
            <w:tcW w:w="1765" w:type="dxa"/>
            <w:shd w:val="clear" w:color="auto" w:fill="A6A6A6" w:themeFill="background1" w:themeFillShade="A6"/>
            <w:noWrap/>
            <w:hideMark/>
          </w:tcPr>
          <w:p w14:paraId="71914528" w14:textId="77777777" w:rsidR="009C2341" w:rsidRPr="009C2341" w:rsidRDefault="009C2341" w:rsidP="009C2341">
            <w:pPr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C2341">
              <w:rPr>
                <w:rFonts w:ascii="Times New Roman" w:hAnsi="Times New Roman"/>
                <w:b/>
                <w:bCs/>
                <w:sz w:val="24"/>
                <w:szCs w:val="24"/>
              </w:rPr>
              <w:t>231.008,65</w:t>
            </w:r>
          </w:p>
        </w:tc>
        <w:tc>
          <w:tcPr>
            <w:tcW w:w="1680" w:type="dxa"/>
            <w:shd w:val="clear" w:color="auto" w:fill="A6A6A6" w:themeFill="background1" w:themeFillShade="A6"/>
            <w:noWrap/>
            <w:hideMark/>
          </w:tcPr>
          <w:p w14:paraId="6D17035E" w14:textId="77777777" w:rsidR="009C2341" w:rsidRPr="009C2341" w:rsidRDefault="009C2341" w:rsidP="009C2341">
            <w:pPr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C2341">
              <w:rPr>
                <w:rFonts w:ascii="Times New Roman" w:hAnsi="Times New Roman"/>
                <w:b/>
                <w:bCs/>
                <w:sz w:val="24"/>
                <w:szCs w:val="24"/>
              </w:rPr>
              <w:t>93,06%</w:t>
            </w:r>
          </w:p>
        </w:tc>
      </w:tr>
      <w:tr w:rsidR="009C2341" w:rsidRPr="009C2341" w14:paraId="444CB1E7" w14:textId="77777777" w:rsidTr="00071DA0">
        <w:trPr>
          <w:trHeight w:val="255"/>
        </w:trPr>
        <w:tc>
          <w:tcPr>
            <w:tcW w:w="1682" w:type="dxa"/>
            <w:shd w:val="clear" w:color="auto" w:fill="A6A6A6" w:themeFill="background1" w:themeFillShade="A6"/>
            <w:noWrap/>
            <w:hideMark/>
          </w:tcPr>
          <w:p w14:paraId="59753357" w14:textId="77777777" w:rsidR="009C2341" w:rsidRPr="009C2341" w:rsidRDefault="009C2341" w:rsidP="009C2341">
            <w:pPr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C2341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102" w:type="dxa"/>
            <w:gridSpan w:val="2"/>
            <w:shd w:val="clear" w:color="auto" w:fill="A6A6A6" w:themeFill="background1" w:themeFillShade="A6"/>
            <w:noWrap/>
            <w:hideMark/>
          </w:tcPr>
          <w:p w14:paraId="003F6C79" w14:textId="77777777" w:rsidR="009C2341" w:rsidRPr="009C2341" w:rsidRDefault="009C2341" w:rsidP="009C2341">
            <w:pPr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C2341">
              <w:rPr>
                <w:rFonts w:ascii="Times New Roman" w:hAnsi="Times New Roman"/>
                <w:b/>
                <w:bCs/>
                <w:sz w:val="24"/>
                <w:szCs w:val="24"/>
              </w:rPr>
              <w:t>GLAVA 50004 USTANOVE U KULTURI</w:t>
            </w:r>
          </w:p>
        </w:tc>
        <w:tc>
          <w:tcPr>
            <w:tcW w:w="1765" w:type="dxa"/>
            <w:shd w:val="clear" w:color="auto" w:fill="A6A6A6" w:themeFill="background1" w:themeFillShade="A6"/>
            <w:noWrap/>
            <w:hideMark/>
          </w:tcPr>
          <w:p w14:paraId="1C310599" w14:textId="77777777" w:rsidR="009C2341" w:rsidRPr="009C2341" w:rsidRDefault="009C2341" w:rsidP="009C2341">
            <w:pPr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C2341">
              <w:rPr>
                <w:rFonts w:ascii="Times New Roman" w:hAnsi="Times New Roman"/>
                <w:b/>
                <w:bCs/>
                <w:sz w:val="24"/>
                <w:szCs w:val="24"/>
              </w:rPr>
              <w:t>248.235,00</w:t>
            </w:r>
          </w:p>
        </w:tc>
        <w:tc>
          <w:tcPr>
            <w:tcW w:w="1765" w:type="dxa"/>
            <w:shd w:val="clear" w:color="auto" w:fill="A6A6A6" w:themeFill="background1" w:themeFillShade="A6"/>
            <w:noWrap/>
            <w:hideMark/>
          </w:tcPr>
          <w:p w14:paraId="1FB0756F" w14:textId="77777777" w:rsidR="009C2341" w:rsidRPr="009C2341" w:rsidRDefault="009C2341" w:rsidP="009C2341">
            <w:pPr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C2341">
              <w:rPr>
                <w:rFonts w:ascii="Times New Roman" w:hAnsi="Times New Roman"/>
                <w:b/>
                <w:bCs/>
                <w:sz w:val="24"/>
                <w:szCs w:val="24"/>
              </w:rPr>
              <w:t>231.008,65</w:t>
            </w:r>
          </w:p>
        </w:tc>
        <w:tc>
          <w:tcPr>
            <w:tcW w:w="1680" w:type="dxa"/>
            <w:shd w:val="clear" w:color="auto" w:fill="A6A6A6" w:themeFill="background1" w:themeFillShade="A6"/>
            <w:noWrap/>
            <w:hideMark/>
          </w:tcPr>
          <w:p w14:paraId="4F95E3B0" w14:textId="77777777" w:rsidR="009C2341" w:rsidRPr="009C2341" w:rsidRDefault="009C2341" w:rsidP="009C2341">
            <w:pPr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C2341">
              <w:rPr>
                <w:rFonts w:ascii="Times New Roman" w:hAnsi="Times New Roman"/>
                <w:b/>
                <w:bCs/>
                <w:sz w:val="24"/>
                <w:szCs w:val="24"/>
              </w:rPr>
              <w:t>93,06%</w:t>
            </w:r>
          </w:p>
        </w:tc>
      </w:tr>
      <w:tr w:rsidR="009C2341" w:rsidRPr="009C2341" w14:paraId="202C88C1" w14:textId="77777777" w:rsidTr="00071DA0">
        <w:trPr>
          <w:trHeight w:val="255"/>
        </w:trPr>
        <w:tc>
          <w:tcPr>
            <w:tcW w:w="1682" w:type="dxa"/>
            <w:shd w:val="clear" w:color="auto" w:fill="A6A6A6" w:themeFill="background1" w:themeFillShade="A6"/>
            <w:noWrap/>
          </w:tcPr>
          <w:p w14:paraId="458B7C7B" w14:textId="77777777" w:rsidR="009C2341" w:rsidRPr="009C2341" w:rsidRDefault="009C2341" w:rsidP="009C2341">
            <w:pPr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102" w:type="dxa"/>
            <w:gridSpan w:val="2"/>
            <w:shd w:val="clear" w:color="auto" w:fill="A6A6A6" w:themeFill="background1" w:themeFillShade="A6"/>
            <w:noWrap/>
          </w:tcPr>
          <w:p w14:paraId="13335294" w14:textId="7D360CBE" w:rsidR="009C2341" w:rsidRPr="009C2341" w:rsidRDefault="009C2341" w:rsidP="009C2341">
            <w:pPr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PROR.KORISNIK 42266 GRADSKA KNJIŽNICA LABIN</w:t>
            </w:r>
          </w:p>
        </w:tc>
        <w:tc>
          <w:tcPr>
            <w:tcW w:w="1765" w:type="dxa"/>
            <w:shd w:val="clear" w:color="auto" w:fill="A6A6A6" w:themeFill="background1" w:themeFillShade="A6"/>
            <w:noWrap/>
          </w:tcPr>
          <w:p w14:paraId="32F3C4B8" w14:textId="53DFDD3E" w:rsidR="009C2341" w:rsidRPr="009C2341" w:rsidRDefault="00C04D03" w:rsidP="009C2341">
            <w:pPr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248.235,00</w:t>
            </w:r>
          </w:p>
        </w:tc>
        <w:tc>
          <w:tcPr>
            <w:tcW w:w="1765" w:type="dxa"/>
            <w:shd w:val="clear" w:color="auto" w:fill="A6A6A6" w:themeFill="background1" w:themeFillShade="A6"/>
            <w:noWrap/>
          </w:tcPr>
          <w:p w14:paraId="4CCE8F39" w14:textId="52B36F40" w:rsidR="009C2341" w:rsidRPr="009C2341" w:rsidRDefault="00C04D03" w:rsidP="009C2341">
            <w:pPr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231.008,65</w:t>
            </w:r>
          </w:p>
        </w:tc>
        <w:tc>
          <w:tcPr>
            <w:tcW w:w="1680" w:type="dxa"/>
            <w:shd w:val="clear" w:color="auto" w:fill="A6A6A6" w:themeFill="background1" w:themeFillShade="A6"/>
            <w:noWrap/>
          </w:tcPr>
          <w:p w14:paraId="2B596961" w14:textId="55C14FC1" w:rsidR="009C2341" w:rsidRPr="009C2341" w:rsidRDefault="00C04D03" w:rsidP="009C2341">
            <w:pPr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93,06%</w:t>
            </w:r>
          </w:p>
        </w:tc>
      </w:tr>
      <w:tr w:rsidR="009C2341" w:rsidRPr="00C04D03" w14:paraId="283BD2CA" w14:textId="77777777" w:rsidTr="009C2341">
        <w:trPr>
          <w:trHeight w:val="255"/>
        </w:trPr>
        <w:tc>
          <w:tcPr>
            <w:tcW w:w="1682" w:type="dxa"/>
            <w:noWrap/>
          </w:tcPr>
          <w:p w14:paraId="40FEE071" w14:textId="77777777" w:rsidR="009C2341" w:rsidRPr="00C04D03" w:rsidRDefault="009C2341" w:rsidP="009C234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02" w:type="dxa"/>
            <w:gridSpan w:val="2"/>
            <w:noWrap/>
          </w:tcPr>
          <w:p w14:paraId="0CF52FC9" w14:textId="5D54046D" w:rsidR="009C2341" w:rsidRPr="00C04D03" w:rsidRDefault="009C2341" w:rsidP="009C234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04D03">
              <w:rPr>
                <w:rFonts w:ascii="Times New Roman" w:hAnsi="Times New Roman"/>
                <w:sz w:val="24"/>
                <w:szCs w:val="24"/>
              </w:rPr>
              <w:t>Izvor 1. OPĆI PRIHODI I PRIMICI</w:t>
            </w:r>
          </w:p>
        </w:tc>
        <w:tc>
          <w:tcPr>
            <w:tcW w:w="1765" w:type="dxa"/>
            <w:noWrap/>
          </w:tcPr>
          <w:p w14:paraId="3536F89A" w14:textId="5F2D201E" w:rsidR="009C2341" w:rsidRPr="00C04D03" w:rsidRDefault="00C04D03" w:rsidP="009C234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198.655,00</w:t>
            </w:r>
          </w:p>
        </w:tc>
        <w:tc>
          <w:tcPr>
            <w:tcW w:w="1765" w:type="dxa"/>
            <w:noWrap/>
          </w:tcPr>
          <w:p w14:paraId="18EC09D5" w14:textId="5FC8CA83" w:rsidR="009C2341" w:rsidRPr="00C04D03" w:rsidRDefault="00C04D03" w:rsidP="009C234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174.608,14</w:t>
            </w:r>
          </w:p>
        </w:tc>
        <w:tc>
          <w:tcPr>
            <w:tcW w:w="1680" w:type="dxa"/>
            <w:noWrap/>
          </w:tcPr>
          <w:p w14:paraId="3241FAB5" w14:textId="1ACF6564" w:rsidR="009C2341" w:rsidRPr="00C04D03" w:rsidRDefault="00C04D03" w:rsidP="009C234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87,90%</w:t>
            </w:r>
          </w:p>
        </w:tc>
      </w:tr>
      <w:tr w:rsidR="009C2341" w:rsidRPr="00C04D03" w14:paraId="382EF040" w14:textId="77777777" w:rsidTr="009C2341">
        <w:trPr>
          <w:trHeight w:val="255"/>
        </w:trPr>
        <w:tc>
          <w:tcPr>
            <w:tcW w:w="1682" w:type="dxa"/>
            <w:noWrap/>
          </w:tcPr>
          <w:p w14:paraId="3CD5846A" w14:textId="77777777" w:rsidR="009C2341" w:rsidRPr="00C04D03" w:rsidRDefault="009C2341" w:rsidP="009C234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02" w:type="dxa"/>
            <w:gridSpan w:val="2"/>
            <w:noWrap/>
          </w:tcPr>
          <w:p w14:paraId="6645AFA2" w14:textId="2BFBD0FB" w:rsidR="009C2341" w:rsidRPr="00C04D03" w:rsidRDefault="009C2341" w:rsidP="009C234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04D03">
              <w:rPr>
                <w:rFonts w:ascii="Times New Roman" w:hAnsi="Times New Roman"/>
                <w:sz w:val="24"/>
                <w:szCs w:val="24"/>
              </w:rPr>
              <w:t>Izvor 1.1. OPĆI PRIHODI I PRIMICI</w:t>
            </w:r>
          </w:p>
        </w:tc>
        <w:tc>
          <w:tcPr>
            <w:tcW w:w="1765" w:type="dxa"/>
            <w:noWrap/>
          </w:tcPr>
          <w:p w14:paraId="1A6FC933" w14:textId="673CF9C9" w:rsidR="009C2341" w:rsidRPr="00C04D03" w:rsidRDefault="00C04D03" w:rsidP="009C234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198.655,00</w:t>
            </w:r>
          </w:p>
        </w:tc>
        <w:tc>
          <w:tcPr>
            <w:tcW w:w="1765" w:type="dxa"/>
            <w:noWrap/>
          </w:tcPr>
          <w:p w14:paraId="4D8659DB" w14:textId="1BCFE2BB" w:rsidR="009C2341" w:rsidRPr="00C04D03" w:rsidRDefault="00C04D03" w:rsidP="009C234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174.608,14</w:t>
            </w:r>
          </w:p>
        </w:tc>
        <w:tc>
          <w:tcPr>
            <w:tcW w:w="1680" w:type="dxa"/>
            <w:noWrap/>
          </w:tcPr>
          <w:p w14:paraId="36320678" w14:textId="0E9A4A28" w:rsidR="009C2341" w:rsidRPr="00C04D03" w:rsidRDefault="00C04D03" w:rsidP="009C234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87,90%</w:t>
            </w:r>
          </w:p>
        </w:tc>
      </w:tr>
      <w:tr w:rsidR="009C2341" w:rsidRPr="00C04D03" w14:paraId="6D1B966F" w14:textId="77777777" w:rsidTr="009C2341">
        <w:trPr>
          <w:trHeight w:val="255"/>
        </w:trPr>
        <w:tc>
          <w:tcPr>
            <w:tcW w:w="1682" w:type="dxa"/>
            <w:noWrap/>
          </w:tcPr>
          <w:p w14:paraId="066BB6C0" w14:textId="77777777" w:rsidR="009C2341" w:rsidRPr="00C04D03" w:rsidRDefault="009C2341" w:rsidP="009C234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02" w:type="dxa"/>
            <w:gridSpan w:val="2"/>
            <w:noWrap/>
          </w:tcPr>
          <w:p w14:paraId="6D4EA1B7" w14:textId="7F1BB003" w:rsidR="009C2341" w:rsidRPr="00C04D03" w:rsidRDefault="009C2341" w:rsidP="009C234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04D03">
              <w:rPr>
                <w:rFonts w:ascii="Times New Roman" w:hAnsi="Times New Roman"/>
                <w:sz w:val="24"/>
                <w:szCs w:val="24"/>
              </w:rPr>
              <w:t>Izvor 3. VLASTITI PRIHODI</w:t>
            </w:r>
          </w:p>
        </w:tc>
        <w:tc>
          <w:tcPr>
            <w:tcW w:w="1765" w:type="dxa"/>
            <w:noWrap/>
          </w:tcPr>
          <w:p w14:paraId="7C9ECBA2" w14:textId="0D2BFB3C" w:rsidR="009C2341" w:rsidRPr="00C04D03" w:rsidRDefault="00C04D03" w:rsidP="009C234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3.000,00</w:t>
            </w:r>
          </w:p>
        </w:tc>
        <w:tc>
          <w:tcPr>
            <w:tcW w:w="1765" w:type="dxa"/>
            <w:noWrap/>
          </w:tcPr>
          <w:p w14:paraId="72F70441" w14:textId="67F88D4E" w:rsidR="009C2341" w:rsidRPr="00C04D03" w:rsidRDefault="00C04D03" w:rsidP="009C234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6.232,09</w:t>
            </w:r>
          </w:p>
        </w:tc>
        <w:tc>
          <w:tcPr>
            <w:tcW w:w="1680" w:type="dxa"/>
            <w:noWrap/>
          </w:tcPr>
          <w:p w14:paraId="096B1BF1" w14:textId="640FF1AF" w:rsidR="009C2341" w:rsidRPr="00C04D03" w:rsidRDefault="000E3AA4" w:rsidP="009C234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207,74%</w:t>
            </w:r>
          </w:p>
        </w:tc>
      </w:tr>
      <w:tr w:rsidR="009C2341" w:rsidRPr="00C04D03" w14:paraId="537BABD8" w14:textId="77777777" w:rsidTr="009C2341">
        <w:trPr>
          <w:trHeight w:val="255"/>
        </w:trPr>
        <w:tc>
          <w:tcPr>
            <w:tcW w:w="1682" w:type="dxa"/>
            <w:noWrap/>
          </w:tcPr>
          <w:p w14:paraId="000FF3E7" w14:textId="77777777" w:rsidR="009C2341" w:rsidRPr="00C04D03" w:rsidRDefault="009C2341" w:rsidP="009C234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02" w:type="dxa"/>
            <w:gridSpan w:val="2"/>
            <w:noWrap/>
          </w:tcPr>
          <w:p w14:paraId="7F0C86A2" w14:textId="074896CE" w:rsidR="009C2341" w:rsidRPr="00C04D03" w:rsidRDefault="009C2341" w:rsidP="009C234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04D03">
              <w:rPr>
                <w:rFonts w:ascii="Times New Roman" w:hAnsi="Times New Roman"/>
                <w:sz w:val="24"/>
                <w:szCs w:val="24"/>
              </w:rPr>
              <w:t>Izvor 3.9. VLASTITI PRIHODI</w:t>
            </w:r>
          </w:p>
        </w:tc>
        <w:tc>
          <w:tcPr>
            <w:tcW w:w="1765" w:type="dxa"/>
            <w:noWrap/>
          </w:tcPr>
          <w:p w14:paraId="1E95EB04" w14:textId="41C8D955" w:rsidR="009C2341" w:rsidRPr="00C04D03" w:rsidRDefault="00C04D03" w:rsidP="009C234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3.000,00</w:t>
            </w:r>
          </w:p>
        </w:tc>
        <w:tc>
          <w:tcPr>
            <w:tcW w:w="1765" w:type="dxa"/>
            <w:noWrap/>
          </w:tcPr>
          <w:p w14:paraId="7865CACC" w14:textId="26C2693D" w:rsidR="009C2341" w:rsidRPr="00C04D03" w:rsidRDefault="00C04D03" w:rsidP="009C234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6.232,09</w:t>
            </w:r>
          </w:p>
        </w:tc>
        <w:tc>
          <w:tcPr>
            <w:tcW w:w="1680" w:type="dxa"/>
            <w:noWrap/>
          </w:tcPr>
          <w:p w14:paraId="7421E5D9" w14:textId="3380FAF6" w:rsidR="009C2341" w:rsidRPr="00C04D03" w:rsidRDefault="000E3AA4" w:rsidP="009C234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207,74%</w:t>
            </w:r>
          </w:p>
        </w:tc>
      </w:tr>
      <w:tr w:rsidR="009C2341" w:rsidRPr="00C04D03" w14:paraId="6ED11D9A" w14:textId="77777777" w:rsidTr="009C2341">
        <w:trPr>
          <w:trHeight w:val="255"/>
        </w:trPr>
        <w:tc>
          <w:tcPr>
            <w:tcW w:w="1682" w:type="dxa"/>
            <w:noWrap/>
          </w:tcPr>
          <w:p w14:paraId="7ADC4D05" w14:textId="77777777" w:rsidR="009C2341" w:rsidRPr="00C04D03" w:rsidRDefault="009C2341" w:rsidP="009C234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02" w:type="dxa"/>
            <w:gridSpan w:val="2"/>
            <w:noWrap/>
          </w:tcPr>
          <w:p w14:paraId="7083C5C1" w14:textId="758C23BD" w:rsidR="009C2341" w:rsidRPr="00C04D03" w:rsidRDefault="009C2341" w:rsidP="009C234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04D03">
              <w:rPr>
                <w:rFonts w:ascii="Times New Roman" w:hAnsi="Times New Roman"/>
                <w:sz w:val="24"/>
                <w:szCs w:val="24"/>
              </w:rPr>
              <w:t>Izvor 4. PRIHODI ZA POSEBNE NAMJENE</w:t>
            </w:r>
          </w:p>
        </w:tc>
        <w:tc>
          <w:tcPr>
            <w:tcW w:w="1765" w:type="dxa"/>
            <w:noWrap/>
          </w:tcPr>
          <w:p w14:paraId="0A467095" w14:textId="39622477" w:rsidR="009C2341" w:rsidRPr="00C04D03" w:rsidRDefault="00C04D03" w:rsidP="009C234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13.000,00</w:t>
            </w:r>
          </w:p>
        </w:tc>
        <w:tc>
          <w:tcPr>
            <w:tcW w:w="1765" w:type="dxa"/>
            <w:noWrap/>
          </w:tcPr>
          <w:p w14:paraId="4B59B428" w14:textId="1C02A8F5" w:rsidR="009C2341" w:rsidRPr="00C04D03" w:rsidRDefault="00C04D03" w:rsidP="009C234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18.423,44</w:t>
            </w:r>
          </w:p>
        </w:tc>
        <w:tc>
          <w:tcPr>
            <w:tcW w:w="1680" w:type="dxa"/>
            <w:noWrap/>
          </w:tcPr>
          <w:p w14:paraId="4B614CEE" w14:textId="510DD90A" w:rsidR="009C2341" w:rsidRPr="00C04D03" w:rsidRDefault="000E3AA4" w:rsidP="009C234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141,72%</w:t>
            </w:r>
          </w:p>
        </w:tc>
      </w:tr>
      <w:tr w:rsidR="009C2341" w:rsidRPr="00C04D03" w14:paraId="7323E67C" w14:textId="77777777" w:rsidTr="009C2341">
        <w:trPr>
          <w:trHeight w:val="255"/>
        </w:trPr>
        <w:tc>
          <w:tcPr>
            <w:tcW w:w="1682" w:type="dxa"/>
            <w:noWrap/>
          </w:tcPr>
          <w:p w14:paraId="28C8A415" w14:textId="77777777" w:rsidR="009C2341" w:rsidRPr="00C04D03" w:rsidRDefault="009C2341" w:rsidP="009C234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02" w:type="dxa"/>
            <w:gridSpan w:val="2"/>
            <w:noWrap/>
          </w:tcPr>
          <w:p w14:paraId="344B82FC" w14:textId="10956BE5" w:rsidR="009C2341" w:rsidRPr="00C04D03" w:rsidRDefault="009C2341" w:rsidP="009C234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04D03">
              <w:rPr>
                <w:rFonts w:ascii="Times New Roman" w:hAnsi="Times New Roman"/>
                <w:sz w:val="24"/>
                <w:szCs w:val="24"/>
              </w:rPr>
              <w:t>Izvor 4.9. PRIHODI ZA POSEBNE NAMJENE</w:t>
            </w:r>
          </w:p>
        </w:tc>
        <w:tc>
          <w:tcPr>
            <w:tcW w:w="1765" w:type="dxa"/>
            <w:noWrap/>
          </w:tcPr>
          <w:p w14:paraId="4FECD0B7" w14:textId="5512776D" w:rsidR="009C2341" w:rsidRPr="00C04D03" w:rsidRDefault="00C04D03" w:rsidP="009C234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13.000,00</w:t>
            </w:r>
          </w:p>
        </w:tc>
        <w:tc>
          <w:tcPr>
            <w:tcW w:w="1765" w:type="dxa"/>
            <w:noWrap/>
          </w:tcPr>
          <w:p w14:paraId="4B0FEE25" w14:textId="7747538A" w:rsidR="009C2341" w:rsidRPr="00C04D03" w:rsidRDefault="00C04D03" w:rsidP="009C234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18.423,44</w:t>
            </w:r>
          </w:p>
        </w:tc>
        <w:tc>
          <w:tcPr>
            <w:tcW w:w="1680" w:type="dxa"/>
            <w:noWrap/>
          </w:tcPr>
          <w:p w14:paraId="3D2FF056" w14:textId="43CCFE7B" w:rsidR="009C2341" w:rsidRPr="00C04D03" w:rsidRDefault="000E3AA4" w:rsidP="009C234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141,72%</w:t>
            </w:r>
          </w:p>
        </w:tc>
      </w:tr>
      <w:tr w:rsidR="009C2341" w:rsidRPr="00C04D03" w14:paraId="0A83F863" w14:textId="77777777" w:rsidTr="009C2341">
        <w:trPr>
          <w:trHeight w:val="255"/>
        </w:trPr>
        <w:tc>
          <w:tcPr>
            <w:tcW w:w="1682" w:type="dxa"/>
            <w:noWrap/>
          </w:tcPr>
          <w:p w14:paraId="3B4E9217" w14:textId="77777777" w:rsidR="009C2341" w:rsidRPr="00C04D03" w:rsidRDefault="009C2341" w:rsidP="009C234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02" w:type="dxa"/>
            <w:gridSpan w:val="2"/>
            <w:noWrap/>
          </w:tcPr>
          <w:p w14:paraId="5047596A" w14:textId="1689165B" w:rsidR="009C2341" w:rsidRPr="00C04D03" w:rsidRDefault="009C2341" w:rsidP="009C234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04D03">
              <w:rPr>
                <w:rFonts w:ascii="Times New Roman" w:hAnsi="Times New Roman"/>
                <w:sz w:val="24"/>
                <w:szCs w:val="24"/>
              </w:rPr>
              <w:t>Izvor 5. POMOĆI</w:t>
            </w:r>
          </w:p>
        </w:tc>
        <w:tc>
          <w:tcPr>
            <w:tcW w:w="1765" w:type="dxa"/>
            <w:noWrap/>
          </w:tcPr>
          <w:p w14:paraId="5C3E2846" w14:textId="2C9E0AFF" w:rsidR="009C2341" w:rsidRPr="00C04D03" w:rsidRDefault="00C04D03" w:rsidP="009C234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29.900,00</w:t>
            </w:r>
          </w:p>
        </w:tc>
        <w:tc>
          <w:tcPr>
            <w:tcW w:w="1765" w:type="dxa"/>
            <w:noWrap/>
          </w:tcPr>
          <w:p w14:paraId="579BED6E" w14:textId="483D4424" w:rsidR="009C2341" w:rsidRPr="00C04D03" w:rsidRDefault="00C04D03" w:rsidP="009C234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29.280,76</w:t>
            </w:r>
          </w:p>
        </w:tc>
        <w:tc>
          <w:tcPr>
            <w:tcW w:w="1680" w:type="dxa"/>
            <w:noWrap/>
          </w:tcPr>
          <w:p w14:paraId="13F0734C" w14:textId="4AF03169" w:rsidR="009C2341" w:rsidRPr="00C04D03" w:rsidRDefault="000E3AA4" w:rsidP="009C234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97,93%</w:t>
            </w:r>
          </w:p>
        </w:tc>
      </w:tr>
      <w:tr w:rsidR="009C2341" w:rsidRPr="00C04D03" w14:paraId="51AB6953" w14:textId="77777777" w:rsidTr="009C2341">
        <w:trPr>
          <w:trHeight w:val="255"/>
        </w:trPr>
        <w:tc>
          <w:tcPr>
            <w:tcW w:w="1682" w:type="dxa"/>
            <w:noWrap/>
          </w:tcPr>
          <w:p w14:paraId="02070E9D" w14:textId="77777777" w:rsidR="009C2341" w:rsidRPr="00C04D03" w:rsidRDefault="009C2341" w:rsidP="009C234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02" w:type="dxa"/>
            <w:gridSpan w:val="2"/>
            <w:noWrap/>
          </w:tcPr>
          <w:p w14:paraId="63C84738" w14:textId="2DF0D5EE" w:rsidR="009C2341" w:rsidRPr="00C04D03" w:rsidRDefault="00C04D03" w:rsidP="009C234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04D03">
              <w:rPr>
                <w:rFonts w:ascii="Times New Roman" w:hAnsi="Times New Roman"/>
                <w:sz w:val="24"/>
                <w:szCs w:val="24"/>
              </w:rPr>
              <w:t>Izvor 5.9. POMOĆI</w:t>
            </w:r>
          </w:p>
        </w:tc>
        <w:tc>
          <w:tcPr>
            <w:tcW w:w="1765" w:type="dxa"/>
            <w:noWrap/>
          </w:tcPr>
          <w:p w14:paraId="1561134E" w14:textId="131F8450" w:rsidR="009C2341" w:rsidRPr="00C04D03" w:rsidRDefault="00C04D03" w:rsidP="009C234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29.900,00</w:t>
            </w:r>
          </w:p>
        </w:tc>
        <w:tc>
          <w:tcPr>
            <w:tcW w:w="1765" w:type="dxa"/>
            <w:noWrap/>
          </w:tcPr>
          <w:p w14:paraId="482E474A" w14:textId="39EAE0B7" w:rsidR="009C2341" w:rsidRPr="00C04D03" w:rsidRDefault="00C04D03" w:rsidP="009C234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29.280,76</w:t>
            </w:r>
          </w:p>
        </w:tc>
        <w:tc>
          <w:tcPr>
            <w:tcW w:w="1680" w:type="dxa"/>
            <w:noWrap/>
          </w:tcPr>
          <w:p w14:paraId="3271C550" w14:textId="1EDE3DCB" w:rsidR="009C2341" w:rsidRPr="00C04D03" w:rsidRDefault="000E3AA4" w:rsidP="009C234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97,93%</w:t>
            </w:r>
          </w:p>
        </w:tc>
      </w:tr>
      <w:tr w:rsidR="009C2341" w:rsidRPr="00C04D03" w14:paraId="5915298C" w14:textId="77777777" w:rsidTr="009C2341">
        <w:trPr>
          <w:trHeight w:val="255"/>
        </w:trPr>
        <w:tc>
          <w:tcPr>
            <w:tcW w:w="1682" w:type="dxa"/>
            <w:noWrap/>
          </w:tcPr>
          <w:p w14:paraId="1B8920BE" w14:textId="77777777" w:rsidR="009C2341" w:rsidRPr="00C04D03" w:rsidRDefault="009C2341" w:rsidP="009C234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02" w:type="dxa"/>
            <w:gridSpan w:val="2"/>
            <w:noWrap/>
          </w:tcPr>
          <w:p w14:paraId="76B9D1E4" w14:textId="46F34D4E" w:rsidR="009C2341" w:rsidRPr="00C04D03" w:rsidRDefault="00C04D03" w:rsidP="009C234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04D03">
              <w:rPr>
                <w:rFonts w:ascii="Times New Roman" w:hAnsi="Times New Roman"/>
                <w:sz w:val="24"/>
                <w:szCs w:val="24"/>
              </w:rPr>
              <w:t>Izvor 6. DONACIJE</w:t>
            </w:r>
          </w:p>
        </w:tc>
        <w:tc>
          <w:tcPr>
            <w:tcW w:w="1765" w:type="dxa"/>
            <w:noWrap/>
          </w:tcPr>
          <w:p w14:paraId="51B612DC" w14:textId="051B4EEB" w:rsidR="009C2341" w:rsidRPr="00C04D03" w:rsidRDefault="00C04D03" w:rsidP="009C234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730,00</w:t>
            </w:r>
          </w:p>
        </w:tc>
        <w:tc>
          <w:tcPr>
            <w:tcW w:w="1765" w:type="dxa"/>
            <w:noWrap/>
          </w:tcPr>
          <w:p w14:paraId="50FE65A7" w14:textId="26F77AE2" w:rsidR="009C2341" w:rsidRPr="00C04D03" w:rsidRDefault="00C04D03" w:rsidP="009C234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1.213,83</w:t>
            </w:r>
          </w:p>
        </w:tc>
        <w:tc>
          <w:tcPr>
            <w:tcW w:w="1680" w:type="dxa"/>
            <w:noWrap/>
          </w:tcPr>
          <w:p w14:paraId="4A8E8871" w14:textId="0FF5BE60" w:rsidR="009C2341" w:rsidRPr="00C04D03" w:rsidRDefault="000E3AA4" w:rsidP="009C234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166,28%</w:t>
            </w:r>
          </w:p>
        </w:tc>
      </w:tr>
      <w:tr w:rsidR="009C2341" w:rsidRPr="00C04D03" w14:paraId="01C1140A" w14:textId="77777777" w:rsidTr="009C2341">
        <w:trPr>
          <w:trHeight w:val="255"/>
        </w:trPr>
        <w:tc>
          <w:tcPr>
            <w:tcW w:w="1682" w:type="dxa"/>
            <w:noWrap/>
          </w:tcPr>
          <w:p w14:paraId="75424ECB" w14:textId="77777777" w:rsidR="009C2341" w:rsidRPr="00C04D03" w:rsidRDefault="009C2341" w:rsidP="009C234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02" w:type="dxa"/>
            <w:gridSpan w:val="2"/>
            <w:noWrap/>
          </w:tcPr>
          <w:p w14:paraId="0BD5B584" w14:textId="3B16A93C" w:rsidR="009C2341" w:rsidRPr="00C04D03" w:rsidRDefault="00C04D03" w:rsidP="009C234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04D03">
              <w:rPr>
                <w:rFonts w:ascii="Times New Roman" w:hAnsi="Times New Roman"/>
                <w:sz w:val="24"/>
                <w:szCs w:val="24"/>
              </w:rPr>
              <w:t>Izvor 6.9. DONACIJE</w:t>
            </w:r>
          </w:p>
        </w:tc>
        <w:tc>
          <w:tcPr>
            <w:tcW w:w="1765" w:type="dxa"/>
            <w:noWrap/>
          </w:tcPr>
          <w:p w14:paraId="20A12E7F" w14:textId="78E1A624" w:rsidR="009C2341" w:rsidRPr="00C04D03" w:rsidRDefault="00C04D03" w:rsidP="009C234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730,00</w:t>
            </w:r>
          </w:p>
        </w:tc>
        <w:tc>
          <w:tcPr>
            <w:tcW w:w="1765" w:type="dxa"/>
            <w:noWrap/>
          </w:tcPr>
          <w:p w14:paraId="628171B0" w14:textId="30C0E841" w:rsidR="009C2341" w:rsidRPr="00C04D03" w:rsidRDefault="00C04D03" w:rsidP="009C234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1.213,83</w:t>
            </w:r>
          </w:p>
        </w:tc>
        <w:tc>
          <w:tcPr>
            <w:tcW w:w="1680" w:type="dxa"/>
            <w:noWrap/>
          </w:tcPr>
          <w:p w14:paraId="1AF34595" w14:textId="069672E1" w:rsidR="000E3AA4" w:rsidRPr="00C04D03" w:rsidRDefault="000E3AA4" w:rsidP="009C234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166,28%</w:t>
            </w:r>
          </w:p>
        </w:tc>
      </w:tr>
      <w:tr w:rsidR="00C04D03" w:rsidRPr="00C04D03" w14:paraId="63A38B2F" w14:textId="77777777" w:rsidTr="009C2341">
        <w:trPr>
          <w:trHeight w:val="255"/>
        </w:trPr>
        <w:tc>
          <w:tcPr>
            <w:tcW w:w="1682" w:type="dxa"/>
            <w:noWrap/>
          </w:tcPr>
          <w:p w14:paraId="7194EE1F" w14:textId="77777777" w:rsidR="00C04D03" w:rsidRPr="00C04D03" w:rsidRDefault="00C04D03" w:rsidP="009C234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02" w:type="dxa"/>
            <w:gridSpan w:val="2"/>
            <w:noWrap/>
          </w:tcPr>
          <w:p w14:paraId="7980208E" w14:textId="38DC041F" w:rsidR="00C04D03" w:rsidRPr="00C04D03" w:rsidRDefault="00C04D03" w:rsidP="009C234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04D03">
              <w:rPr>
                <w:rFonts w:ascii="Times New Roman" w:hAnsi="Times New Roman"/>
                <w:sz w:val="24"/>
                <w:szCs w:val="24"/>
              </w:rPr>
              <w:t>Izvor 7. PRIHODI OD NEFINANCIJSKE IMOVINE</w:t>
            </w:r>
          </w:p>
        </w:tc>
        <w:tc>
          <w:tcPr>
            <w:tcW w:w="1765" w:type="dxa"/>
            <w:noWrap/>
          </w:tcPr>
          <w:p w14:paraId="436DED2F" w14:textId="3B0B6AB6" w:rsidR="00C04D03" w:rsidRPr="00C04D03" w:rsidRDefault="00C04D03" w:rsidP="009C234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300,00</w:t>
            </w:r>
          </w:p>
        </w:tc>
        <w:tc>
          <w:tcPr>
            <w:tcW w:w="1765" w:type="dxa"/>
            <w:noWrap/>
          </w:tcPr>
          <w:p w14:paraId="6B30F8D1" w14:textId="1C8E5412" w:rsidR="00C04D03" w:rsidRPr="00C04D03" w:rsidRDefault="00C04D03" w:rsidP="009C234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1.250,39</w:t>
            </w:r>
          </w:p>
        </w:tc>
        <w:tc>
          <w:tcPr>
            <w:tcW w:w="1680" w:type="dxa"/>
            <w:noWrap/>
          </w:tcPr>
          <w:p w14:paraId="50C65479" w14:textId="23AE230E" w:rsidR="00C04D03" w:rsidRPr="00C04D03" w:rsidRDefault="000E3AA4" w:rsidP="009C234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416,80%</w:t>
            </w:r>
          </w:p>
        </w:tc>
      </w:tr>
      <w:tr w:rsidR="00C04D03" w:rsidRPr="00C04D03" w14:paraId="1801F823" w14:textId="77777777" w:rsidTr="009C2341">
        <w:trPr>
          <w:trHeight w:val="255"/>
        </w:trPr>
        <w:tc>
          <w:tcPr>
            <w:tcW w:w="1682" w:type="dxa"/>
            <w:noWrap/>
          </w:tcPr>
          <w:p w14:paraId="47EE5AA5" w14:textId="77777777" w:rsidR="00C04D03" w:rsidRPr="00C04D03" w:rsidRDefault="00C04D03" w:rsidP="009C234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02" w:type="dxa"/>
            <w:gridSpan w:val="2"/>
            <w:noWrap/>
          </w:tcPr>
          <w:p w14:paraId="1E184974" w14:textId="7B33B55E" w:rsidR="00C04D03" w:rsidRPr="00C04D03" w:rsidRDefault="00C04D03" w:rsidP="009C234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04D03">
              <w:rPr>
                <w:rFonts w:ascii="Times New Roman" w:hAnsi="Times New Roman"/>
                <w:sz w:val="24"/>
                <w:szCs w:val="24"/>
              </w:rPr>
              <w:t>Izvor 7.9. PRIHODI OD NEFINANCIJSKE IMOVINE</w:t>
            </w:r>
          </w:p>
        </w:tc>
        <w:tc>
          <w:tcPr>
            <w:tcW w:w="1765" w:type="dxa"/>
            <w:noWrap/>
          </w:tcPr>
          <w:p w14:paraId="24C6B4FE" w14:textId="05EA3CBB" w:rsidR="00C04D03" w:rsidRPr="00C04D03" w:rsidRDefault="00C04D03" w:rsidP="009C234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300,00</w:t>
            </w:r>
          </w:p>
        </w:tc>
        <w:tc>
          <w:tcPr>
            <w:tcW w:w="1765" w:type="dxa"/>
            <w:noWrap/>
          </w:tcPr>
          <w:p w14:paraId="761A438B" w14:textId="5EDDE1E5" w:rsidR="00C04D03" w:rsidRPr="00C04D03" w:rsidRDefault="00C04D03" w:rsidP="009C234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1.250,39</w:t>
            </w:r>
          </w:p>
        </w:tc>
        <w:tc>
          <w:tcPr>
            <w:tcW w:w="1680" w:type="dxa"/>
            <w:noWrap/>
          </w:tcPr>
          <w:p w14:paraId="689E3271" w14:textId="3735456E" w:rsidR="00C04D03" w:rsidRPr="00C04D03" w:rsidRDefault="000E3AA4" w:rsidP="009C234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416,80%</w:t>
            </w:r>
          </w:p>
        </w:tc>
      </w:tr>
      <w:tr w:rsidR="009C2341" w:rsidRPr="009C2341" w14:paraId="47333894" w14:textId="77777777" w:rsidTr="009C2341">
        <w:trPr>
          <w:trHeight w:val="255"/>
        </w:trPr>
        <w:tc>
          <w:tcPr>
            <w:tcW w:w="1682" w:type="dxa"/>
            <w:noWrap/>
            <w:hideMark/>
          </w:tcPr>
          <w:p w14:paraId="4D51B206" w14:textId="77777777" w:rsidR="009C2341" w:rsidRPr="009C2341" w:rsidRDefault="009C2341" w:rsidP="009C2341">
            <w:pPr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C2341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056" w:type="dxa"/>
            <w:noWrap/>
            <w:hideMark/>
          </w:tcPr>
          <w:p w14:paraId="5227787B" w14:textId="77777777" w:rsidR="009C2341" w:rsidRPr="009C2341" w:rsidRDefault="009C2341" w:rsidP="009C2341">
            <w:pPr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C2341">
              <w:rPr>
                <w:rFonts w:ascii="Times New Roman" w:hAnsi="Times New Roman"/>
                <w:b/>
                <w:bCs/>
                <w:sz w:val="24"/>
                <w:szCs w:val="24"/>
              </w:rPr>
              <w:t>5004</w:t>
            </w:r>
          </w:p>
        </w:tc>
        <w:tc>
          <w:tcPr>
            <w:tcW w:w="5046" w:type="dxa"/>
            <w:noWrap/>
            <w:hideMark/>
          </w:tcPr>
          <w:p w14:paraId="4F45DA87" w14:textId="77777777" w:rsidR="009C2341" w:rsidRPr="009C2341" w:rsidRDefault="009C2341" w:rsidP="009C2341">
            <w:pPr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C2341">
              <w:rPr>
                <w:rFonts w:ascii="Times New Roman" w:hAnsi="Times New Roman"/>
                <w:b/>
                <w:bCs/>
                <w:sz w:val="24"/>
                <w:szCs w:val="24"/>
              </w:rPr>
              <w:t>Program: Promicanje kulture</w:t>
            </w:r>
          </w:p>
        </w:tc>
        <w:tc>
          <w:tcPr>
            <w:tcW w:w="1765" w:type="dxa"/>
            <w:noWrap/>
            <w:hideMark/>
          </w:tcPr>
          <w:p w14:paraId="45DD50B3" w14:textId="77777777" w:rsidR="009C2341" w:rsidRPr="009C2341" w:rsidRDefault="009C2341" w:rsidP="009C2341">
            <w:pPr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C2341">
              <w:rPr>
                <w:rFonts w:ascii="Times New Roman" w:hAnsi="Times New Roman"/>
                <w:b/>
                <w:bCs/>
                <w:sz w:val="24"/>
                <w:szCs w:val="24"/>
              </w:rPr>
              <w:t>248.235,00</w:t>
            </w:r>
          </w:p>
        </w:tc>
        <w:tc>
          <w:tcPr>
            <w:tcW w:w="1765" w:type="dxa"/>
            <w:noWrap/>
            <w:hideMark/>
          </w:tcPr>
          <w:p w14:paraId="566DACD5" w14:textId="77777777" w:rsidR="009C2341" w:rsidRPr="009C2341" w:rsidRDefault="009C2341" w:rsidP="009C2341">
            <w:pPr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C2341">
              <w:rPr>
                <w:rFonts w:ascii="Times New Roman" w:hAnsi="Times New Roman"/>
                <w:b/>
                <w:bCs/>
                <w:sz w:val="24"/>
                <w:szCs w:val="24"/>
              </w:rPr>
              <w:t>231.008,65</w:t>
            </w:r>
          </w:p>
        </w:tc>
        <w:tc>
          <w:tcPr>
            <w:tcW w:w="1680" w:type="dxa"/>
            <w:noWrap/>
            <w:hideMark/>
          </w:tcPr>
          <w:p w14:paraId="488C3DFF" w14:textId="77777777" w:rsidR="009C2341" w:rsidRPr="009C2341" w:rsidRDefault="009C2341" w:rsidP="009C2341">
            <w:pPr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C2341">
              <w:rPr>
                <w:rFonts w:ascii="Times New Roman" w:hAnsi="Times New Roman"/>
                <w:b/>
                <w:bCs/>
                <w:sz w:val="24"/>
                <w:szCs w:val="24"/>
              </w:rPr>
              <w:t>87,07%</w:t>
            </w:r>
          </w:p>
        </w:tc>
      </w:tr>
      <w:tr w:rsidR="009C2341" w:rsidRPr="009C2341" w14:paraId="42246F56" w14:textId="77777777" w:rsidTr="009C2341">
        <w:trPr>
          <w:trHeight w:val="255"/>
        </w:trPr>
        <w:tc>
          <w:tcPr>
            <w:tcW w:w="1682" w:type="dxa"/>
            <w:noWrap/>
            <w:hideMark/>
          </w:tcPr>
          <w:p w14:paraId="130E508C" w14:textId="77777777" w:rsidR="009C2341" w:rsidRPr="009C2341" w:rsidRDefault="009C2341" w:rsidP="009C2341">
            <w:pPr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C2341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056" w:type="dxa"/>
            <w:noWrap/>
            <w:hideMark/>
          </w:tcPr>
          <w:p w14:paraId="2734C8FA" w14:textId="77777777" w:rsidR="009C2341" w:rsidRPr="009C2341" w:rsidRDefault="009C2341" w:rsidP="009C2341">
            <w:pPr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C2341">
              <w:rPr>
                <w:rFonts w:ascii="Times New Roman" w:hAnsi="Times New Roman"/>
                <w:b/>
                <w:bCs/>
                <w:sz w:val="24"/>
                <w:szCs w:val="24"/>
              </w:rPr>
              <w:t>A500013</w:t>
            </w:r>
          </w:p>
        </w:tc>
        <w:tc>
          <w:tcPr>
            <w:tcW w:w="5046" w:type="dxa"/>
            <w:noWrap/>
            <w:hideMark/>
          </w:tcPr>
          <w:p w14:paraId="2F0EE88D" w14:textId="77777777" w:rsidR="009C2341" w:rsidRPr="009C2341" w:rsidRDefault="009C2341" w:rsidP="009C2341">
            <w:pPr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C2341">
              <w:rPr>
                <w:rFonts w:ascii="Times New Roman" w:hAnsi="Times New Roman"/>
                <w:b/>
                <w:bCs/>
                <w:sz w:val="24"/>
                <w:szCs w:val="24"/>
              </w:rPr>
              <w:t>Aktivnost: Financiranje redovne djelatnosti knjižnice</w:t>
            </w:r>
          </w:p>
        </w:tc>
        <w:tc>
          <w:tcPr>
            <w:tcW w:w="1765" w:type="dxa"/>
            <w:noWrap/>
            <w:hideMark/>
          </w:tcPr>
          <w:p w14:paraId="69FC38DF" w14:textId="77777777" w:rsidR="009C2341" w:rsidRPr="009C2341" w:rsidRDefault="009C2341" w:rsidP="009C2341">
            <w:pPr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C2341">
              <w:rPr>
                <w:rFonts w:ascii="Times New Roman" w:hAnsi="Times New Roman"/>
                <w:b/>
                <w:bCs/>
                <w:sz w:val="24"/>
                <w:szCs w:val="24"/>
              </w:rPr>
              <w:t>203.635,00</w:t>
            </w:r>
          </w:p>
        </w:tc>
        <w:tc>
          <w:tcPr>
            <w:tcW w:w="1765" w:type="dxa"/>
            <w:noWrap/>
            <w:hideMark/>
          </w:tcPr>
          <w:p w14:paraId="0C1EA013" w14:textId="77777777" w:rsidR="009C2341" w:rsidRPr="009C2341" w:rsidRDefault="009C2341" w:rsidP="009C2341">
            <w:pPr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C2341">
              <w:rPr>
                <w:rFonts w:ascii="Times New Roman" w:hAnsi="Times New Roman"/>
                <w:b/>
                <w:bCs/>
                <w:sz w:val="24"/>
                <w:szCs w:val="24"/>
              </w:rPr>
              <w:t>183.091,90</w:t>
            </w:r>
          </w:p>
        </w:tc>
        <w:tc>
          <w:tcPr>
            <w:tcW w:w="1680" w:type="dxa"/>
            <w:noWrap/>
            <w:hideMark/>
          </w:tcPr>
          <w:p w14:paraId="0DEFC34F" w14:textId="77777777" w:rsidR="009C2341" w:rsidRPr="009C2341" w:rsidRDefault="009C2341" w:rsidP="009C2341">
            <w:pPr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C2341">
              <w:rPr>
                <w:rFonts w:ascii="Times New Roman" w:hAnsi="Times New Roman"/>
                <w:b/>
                <w:bCs/>
                <w:sz w:val="24"/>
                <w:szCs w:val="24"/>
              </w:rPr>
              <w:t>85,10%</w:t>
            </w:r>
          </w:p>
        </w:tc>
      </w:tr>
      <w:tr w:rsidR="009C2341" w:rsidRPr="009C2341" w14:paraId="554E5CB9" w14:textId="77777777" w:rsidTr="009C2341">
        <w:trPr>
          <w:trHeight w:val="255"/>
        </w:trPr>
        <w:tc>
          <w:tcPr>
            <w:tcW w:w="1682" w:type="dxa"/>
            <w:noWrap/>
            <w:hideMark/>
          </w:tcPr>
          <w:p w14:paraId="0AD01495" w14:textId="77777777" w:rsidR="009C2341" w:rsidRPr="009C2341" w:rsidRDefault="009C2341" w:rsidP="009C2341">
            <w:pPr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C2341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 </w:t>
            </w:r>
          </w:p>
        </w:tc>
        <w:tc>
          <w:tcPr>
            <w:tcW w:w="7102" w:type="dxa"/>
            <w:gridSpan w:val="2"/>
            <w:noWrap/>
            <w:hideMark/>
          </w:tcPr>
          <w:p w14:paraId="6BB23F8A" w14:textId="77777777" w:rsidR="009C2341" w:rsidRPr="009C2341" w:rsidRDefault="009C2341" w:rsidP="009C2341">
            <w:pPr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C2341">
              <w:rPr>
                <w:rFonts w:ascii="Times New Roman" w:hAnsi="Times New Roman"/>
                <w:b/>
                <w:bCs/>
                <w:sz w:val="24"/>
                <w:szCs w:val="24"/>
              </w:rPr>
              <w:t>Izvor 1. OPĆI PRIHODI I PRIMICI</w:t>
            </w:r>
          </w:p>
        </w:tc>
        <w:tc>
          <w:tcPr>
            <w:tcW w:w="1765" w:type="dxa"/>
            <w:noWrap/>
            <w:hideMark/>
          </w:tcPr>
          <w:p w14:paraId="303C7FCE" w14:textId="77777777" w:rsidR="009C2341" w:rsidRPr="009C2341" w:rsidRDefault="009C2341" w:rsidP="009C2341">
            <w:pPr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C2341">
              <w:rPr>
                <w:rFonts w:ascii="Times New Roman" w:hAnsi="Times New Roman"/>
                <w:b/>
                <w:bCs/>
                <w:sz w:val="24"/>
                <w:szCs w:val="24"/>
              </w:rPr>
              <w:t>190.655,00</w:t>
            </w:r>
          </w:p>
        </w:tc>
        <w:tc>
          <w:tcPr>
            <w:tcW w:w="1765" w:type="dxa"/>
            <w:noWrap/>
            <w:hideMark/>
          </w:tcPr>
          <w:p w14:paraId="1BFFC041" w14:textId="77777777" w:rsidR="009C2341" w:rsidRPr="009C2341" w:rsidRDefault="009C2341" w:rsidP="009C2341">
            <w:pPr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C2341">
              <w:rPr>
                <w:rFonts w:ascii="Times New Roman" w:hAnsi="Times New Roman"/>
                <w:b/>
                <w:bCs/>
                <w:sz w:val="24"/>
                <w:szCs w:val="24"/>
              </w:rPr>
              <w:t>166.608,14</w:t>
            </w:r>
          </w:p>
        </w:tc>
        <w:tc>
          <w:tcPr>
            <w:tcW w:w="1680" w:type="dxa"/>
            <w:noWrap/>
            <w:hideMark/>
          </w:tcPr>
          <w:p w14:paraId="3D7F3CDA" w14:textId="77777777" w:rsidR="009C2341" w:rsidRPr="009C2341" w:rsidRDefault="009C2341" w:rsidP="009C2341">
            <w:pPr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C2341">
              <w:rPr>
                <w:rFonts w:ascii="Times New Roman" w:hAnsi="Times New Roman"/>
                <w:b/>
                <w:bCs/>
                <w:sz w:val="24"/>
                <w:szCs w:val="24"/>
              </w:rPr>
              <w:t>87,07%</w:t>
            </w:r>
          </w:p>
        </w:tc>
      </w:tr>
      <w:tr w:rsidR="009C2341" w:rsidRPr="009C2341" w14:paraId="68A25A38" w14:textId="77777777" w:rsidTr="009C2341">
        <w:trPr>
          <w:trHeight w:val="255"/>
        </w:trPr>
        <w:tc>
          <w:tcPr>
            <w:tcW w:w="1682" w:type="dxa"/>
            <w:noWrap/>
            <w:hideMark/>
          </w:tcPr>
          <w:p w14:paraId="3A4803C4" w14:textId="77777777" w:rsidR="009C2341" w:rsidRPr="009C2341" w:rsidRDefault="009C2341" w:rsidP="009C2341">
            <w:pPr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C2341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102" w:type="dxa"/>
            <w:gridSpan w:val="2"/>
            <w:noWrap/>
            <w:hideMark/>
          </w:tcPr>
          <w:p w14:paraId="77C558E1" w14:textId="77777777" w:rsidR="009C2341" w:rsidRPr="009C2341" w:rsidRDefault="009C2341" w:rsidP="009C2341">
            <w:pPr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C2341">
              <w:rPr>
                <w:rFonts w:ascii="Times New Roman" w:hAnsi="Times New Roman"/>
                <w:b/>
                <w:bCs/>
                <w:sz w:val="24"/>
                <w:szCs w:val="24"/>
              </w:rPr>
              <w:t>Izvor 1.1. OPĆI PRIHODI I PRIMICI</w:t>
            </w:r>
          </w:p>
        </w:tc>
        <w:tc>
          <w:tcPr>
            <w:tcW w:w="1765" w:type="dxa"/>
            <w:noWrap/>
            <w:hideMark/>
          </w:tcPr>
          <w:p w14:paraId="68EFB868" w14:textId="77777777" w:rsidR="009C2341" w:rsidRPr="009C2341" w:rsidRDefault="009C2341" w:rsidP="009C2341">
            <w:pPr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C2341">
              <w:rPr>
                <w:rFonts w:ascii="Times New Roman" w:hAnsi="Times New Roman"/>
                <w:b/>
                <w:bCs/>
                <w:sz w:val="24"/>
                <w:szCs w:val="24"/>
              </w:rPr>
              <w:t>190.655,00</w:t>
            </w:r>
          </w:p>
        </w:tc>
        <w:tc>
          <w:tcPr>
            <w:tcW w:w="1765" w:type="dxa"/>
            <w:noWrap/>
            <w:hideMark/>
          </w:tcPr>
          <w:p w14:paraId="4F82539C" w14:textId="77777777" w:rsidR="009C2341" w:rsidRPr="009C2341" w:rsidRDefault="009C2341" w:rsidP="009C2341">
            <w:pPr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C2341">
              <w:rPr>
                <w:rFonts w:ascii="Times New Roman" w:hAnsi="Times New Roman"/>
                <w:b/>
                <w:bCs/>
                <w:sz w:val="24"/>
                <w:szCs w:val="24"/>
              </w:rPr>
              <w:t>166.608,14</w:t>
            </w:r>
          </w:p>
        </w:tc>
        <w:tc>
          <w:tcPr>
            <w:tcW w:w="1680" w:type="dxa"/>
            <w:noWrap/>
            <w:hideMark/>
          </w:tcPr>
          <w:p w14:paraId="55CE5BBE" w14:textId="77777777" w:rsidR="009C2341" w:rsidRPr="009C2341" w:rsidRDefault="009C2341" w:rsidP="009C2341">
            <w:pPr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C2341">
              <w:rPr>
                <w:rFonts w:ascii="Times New Roman" w:hAnsi="Times New Roman"/>
                <w:b/>
                <w:bCs/>
                <w:sz w:val="24"/>
                <w:szCs w:val="24"/>
              </w:rPr>
              <w:t>87,07%</w:t>
            </w:r>
          </w:p>
        </w:tc>
      </w:tr>
      <w:tr w:rsidR="009C2341" w:rsidRPr="00071DA0" w14:paraId="64FCEB44" w14:textId="77777777" w:rsidTr="009C2341">
        <w:trPr>
          <w:trHeight w:val="255"/>
        </w:trPr>
        <w:tc>
          <w:tcPr>
            <w:tcW w:w="1682" w:type="dxa"/>
            <w:noWrap/>
            <w:hideMark/>
          </w:tcPr>
          <w:p w14:paraId="376BFA26" w14:textId="77777777" w:rsidR="009C2341" w:rsidRPr="00071DA0" w:rsidRDefault="009C2341" w:rsidP="009C234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6" w:type="dxa"/>
            <w:noWrap/>
            <w:hideMark/>
          </w:tcPr>
          <w:p w14:paraId="44685B8C" w14:textId="77777777" w:rsidR="009C2341" w:rsidRPr="00071DA0" w:rsidRDefault="009C2341" w:rsidP="009C234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71DA0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5046" w:type="dxa"/>
            <w:noWrap/>
            <w:hideMark/>
          </w:tcPr>
          <w:p w14:paraId="728CD83B" w14:textId="77777777" w:rsidR="009C2341" w:rsidRPr="00071DA0" w:rsidRDefault="009C2341" w:rsidP="009C234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71DA0">
              <w:rPr>
                <w:rFonts w:ascii="Times New Roman" w:hAnsi="Times New Roman"/>
                <w:sz w:val="24"/>
                <w:szCs w:val="24"/>
              </w:rPr>
              <w:t>Rashodi za zaposlene</w:t>
            </w:r>
          </w:p>
        </w:tc>
        <w:tc>
          <w:tcPr>
            <w:tcW w:w="1765" w:type="dxa"/>
            <w:noWrap/>
            <w:hideMark/>
          </w:tcPr>
          <w:p w14:paraId="20504F7D" w14:textId="77777777" w:rsidR="009C2341" w:rsidRPr="00071DA0" w:rsidRDefault="009C2341" w:rsidP="009C234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71DA0">
              <w:rPr>
                <w:rFonts w:ascii="Times New Roman" w:hAnsi="Times New Roman"/>
                <w:sz w:val="24"/>
                <w:szCs w:val="24"/>
              </w:rPr>
              <w:t>140.075,00</w:t>
            </w:r>
          </w:p>
        </w:tc>
        <w:tc>
          <w:tcPr>
            <w:tcW w:w="1765" w:type="dxa"/>
            <w:noWrap/>
            <w:hideMark/>
          </w:tcPr>
          <w:p w14:paraId="44063238" w14:textId="77777777" w:rsidR="009C2341" w:rsidRPr="00071DA0" w:rsidRDefault="009C2341" w:rsidP="009C234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71DA0">
              <w:rPr>
                <w:rFonts w:ascii="Times New Roman" w:hAnsi="Times New Roman"/>
                <w:sz w:val="24"/>
                <w:szCs w:val="24"/>
              </w:rPr>
              <w:t>125.143,57</w:t>
            </w:r>
          </w:p>
        </w:tc>
        <w:tc>
          <w:tcPr>
            <w:tcW w:w="1680" w:type="dxa"/>
            <w:noWrap/>
            <w:hideMark/>
          </w:tcPr>
          <w:p w14:paraId="3CC176F2" w14:textId="77777777" w:rsidR="009C2341" w:rsidRPr="00071DA0" w:rsidRDefault="009C2341" w:rsidP="009C234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71DA0">
              <w:rPr>
                <w:rFonts w:ascii="Times New Roman" w:hAnsi="Times New Roman"/>
                <w:sz w:val="24"/>
                <w:szCs w:val="24"/>
              </w:rPr>
              <w:t>88,90%</w:t>
            </w:r>
          </w:p>
        </w:tc>
      </w:tr>
      <w:tr w:rsidR="009C2341" w:rsidRPr="00071DA0" w14:paraId="7C68C827" w14:textId="77777777" w:rsidTr="009C2341">
        <w:trPr>
          <w:trHeight w:val="255"/>
        </w:trPr>
        <w:tc>
          <w:tcPr>
            <w:tcW w:w="1682" w:type="dxa"/>
            <w:noWrap/>
            <w:hideMark/>
          </w:tcPr>
          <w:p w14:paraId="55DA893C" w14:textId="77777777" w:rsidR="009C2341" w:rsidRPr="00071DA0" w:rsidRDefault="009C2341" w:rsidP="009C234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6" w:type="dxa"/>
            <w:noWrap/>
            <w:hideMark/>
          </w:tcPr>
          <w:p w14:paraId="3BCFB477" w14:textId="77777777" w:rsidR="009C2341" w:rsidRPr="00071DA0" w:rsidRDefault="009C2341" w:rsidP="009C234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71DA0">
              <w:rPr>
                <w:rFonts w:ascii="Times New Roman" w:hAnsi="Times New Roman"/>
                <w:sz w:val="24"/>
                <w:szCs w:val="24"/>
              </w:rPr>
              <w:t>3111</w:t>
            </w:r>
          </w:p>
        </w:tc>
        <w:tc>
          <w:tcPr>
            <w:tcW w:w="5046" w:type="dxa"/>
            <w:noWrap/>
            <w:hideMark/>
          </w:tcPr>
          <w:p w14:paraId="2A4B01C3" w14:textId="77777777" w:rsidR="009C2341" w:rsidRPr="00071DA0" w:rsidRDefault="009C2341" w:rsidP="009C234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71DA0">
              <w:rPr>
                <w:rFonts w:ascii="Times New Roman" w:hAnsi="Times New Roman"/>
                <w:sz w:val="24"/>
                <w:szCs w:val="24"/>
              </w:rPr>
              <w:t>Plaće za redovan rad</w:t>
            </w:r>
          </w:p>
        </w:tc>
        <w:tc>
          <w:tcPr>
            <w:tcW w:w="1765" w:type="dxa"/>
            <w:noWrap/>
            <w:hideMark/>
          </w:tcPr>
          <w:p w14:paraId="1A8F6916" w14:textId="77777777" w:rsidR="009C2341" w:rsidRPr="00071DA0" w:rsidRDefault="009C2341" w:rsidP="009C234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5" w:type="dxa"/>
            <w:noWrap/>
            <w:hideMark/>
          </w:tcPr>
          <w:p w14:paraId="0ABF4344" w14:textId="77777777" w:rsidR="009C2341" w:rsidRPr="00071DA0" w:rsidRDefault="009C2341" w:rsidP="009C234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71DA0">
              <w:rPr>
                <w:rFonts w:ascii="Times New Roman" w:hAnsi="Times New Roman"/>
                <w:sz w:val="24"/>
                <w:szCs w:val="24"/>
              </w:rPr>
              <w:t>98.273,36</w:t>
            </w:r>
          </w:p>
        </w:tc>
        <w:tc>
          <w:tcPr>
            <w:tcW w:w="1680" w:type="dxa"/>
            <w:noWrap/>
            <w:hideMark/>
          </w:tcPr>
          <w:p w14:paraId="66844C1C" w14:textId="77777777" w:rsidR="009C2341" w:rsidRPr="00071DA0" w:rsidRDefault="009C2341" w:rsidP="009C234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C2341" w:rsidRPr="00071DA0" w14:paraId="6F228DF9" w14:textId="77777777" w:rsidTr="009C2341">
        <w:trPr>
          <w:trHeight w:val="255"/>
        </w:trPr>
        <w:tc>
          <w:tcPr>
            <w:tcW w:w="1682" w:type="dxa"/>
            <w:noWrap/>
            <w:hideMark/>
          </w:tcPr>
          <w:p w14:paraId="5AD37548" w14:textId="77777777" w:rsidR="009C2341" w:rsidRPr="00071DA0" w:rsidRDefault="009C2341" w:rsidP="009C234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6" w:type="dxa"/>
            <w:noWrap/>
            <w:hideMark/>
          </w:tcPr>
          <w:p w14:paraId="7D472165" w14:textId="77777777" w:rsidR="009C2341" w:rsidRPr="00071DA0" w:rsidRDefault="009C2341" w:rsidP="009C234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71DA0">
              <w:rPr>
                <w:rFonts w:ascii="Times New Roman" w:hAnsi="Times New Roman"/>
                <w:sz w:val="24"/>
                <w:szCs w:val="24"/>
              </w:rPr>
              <w:t>3121</w:t>
            </w:r>
          </w:p>
        </w:tc>
        <w:tc>
          <w:tcPr>
            <w:tcW w:w="5046" w:type="dxa"/>
            <w:noWrap/>
            <w:hideMark/>
          </w:tcPr>
          <w:p w14:paraId="2CD92285" w14:textId="77777777" w:rsidR="009C2341" w:rsidRPr="00071DA0" w:rsidRDefault="009C2341" w:rsidP="009C234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71DA0">
              <w:rPr>
                <w:rFonts w:ascii="Times New Roman" w:hAnsi="Times New Roman"/>
                <w:sz w:val="24"/>
                <w:szCs w:val="24"/>
              </w:rPr>
              <w:t>Ostali rashodi za zaposlene</w:t>
            </w:r>
          </w:p>
        </w:tc>
        <w:tc>
          <w:tcPr>
            <w:tcW w:w="1765" w:type="dxa"/>
            <w:noWrap/>
            <w:hideMark/>
          </w:tcPr>
          <w:p w14:paraId="210E017D" w14:textId="77777777" w:rsidR="009C2341" w:rsidRPr="00071DA0" w:rsidRDefault="009C2341" w:rsidP="009C234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5" w:type="dxa"/>
            <w:noWrap/>
            <w:hideMark/>
          </w:tcPr>
          <w:p w14:paraId="315BE297" w14:textId="77777777" w:rsidR="009C2341" w:rsidRPr="00071DA0" w:rsidRDefault="009C2341" w:rsidP="009C234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71DA0">
              <w:rPr>
                <w:rFonts w:ascii="Times New Roman" w:hAnsi="Times New Roman"/>
                <w:sz w:val="24"/>
                <w:szCs w:val="24"/>
              </w:rPr>
              <w:t>10.655,00</w:t>
            </w:r>
          </w:p>
        </w:tc>
        <w:tc>
          <w:tcPr>
            <w:tcW w:w="1680" w:type="dxa"/>
            <w:noWrap/>
            <w:hideMark/>
          </w:tcPr>
          <w:p w14:paraId="2D108DF4" w14:textId="77777777" w:rsidR="009C2341" w:rsidRPr="00071DA0" w:rsidRDefault="009C2341" w:rsidP="009C234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C2341" w:rsidRPr="00071DA0" w14:paraId="3A8DFFDC" w14:textId="77777777" w:rsidTr="009C2341">
        <w:trPr>
          <w:trHeight w:val="255"/>
        </w:trPr>
        <w:tc>
          <w:tcPr>
            <w:tcW w:w="1682" w:type="dxa"/>
            <w:noWrap/>
            <w:hideMark/>
          </w:tcPr>
          <w:p w14:paraId="1BAD7C79" w14:textId="77777777" w:rsidR="009C2341" w:rsidRPr="00071DA0" w:rsidRDefault="009C2341" w:rsidP="009C234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6" w:type="dxa"/>
            <w:noWrap/>
            <w:hideMark/>
          </w:tcPr>
          <w:p w14:paraId="698D00E7" w14:textId="77777777" w:rsidR="009C2341" w:rsidRPr="00071DA0" w:rsidRDefault="009C2341" w:rsidP="009C234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71DA0">
              <w:rPr>
                <w:rFonts w:ascii="Times New Roman" w:hAnsi="Times New Roman"/>
                <w:sz w:val="24"/>
                <w:szCs w:val="24"/>
              </w:rPr>
              <w:t>3132</w:t>
            </w:r>
          </w:p>
        </w:tc>
        <w:tc>
          <w:tcPr>
            <w:tcW w:w="5046" w:type="dxa"/>
            <w:noWrap/>
            <w:hideMark/>
          </w:tcPr>
          <w:p w14:paraId="61687AAD" w14:textId="77777777" w:rsidR="009C2341" w:rsidRPr="00071DA0" w:rsidRDefault="009C2341" w:rsidP="009C234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71DA0">
              <w:rPr>
                <w:rFonts w:ascii="Times New Roman" w:hAnsi="Times New Roman"/>
                <w:sz w:val="24"/>
                <w:szCs w:val="24"/>
              </w:rPr>
              <w:t>Doprinosi za obvezno zdravstveno osiguranje</w:t>
            </w:r>
          </w:p>
        </w:tc>
        <w:tc>
          <w:tcPr>
            <w:tcW w:w="1765" w:type="dxa"/>
            <w:noWrap/>
            <w:hideMark/>
          </w:tcPr>
          <w:p w14:paraId="00373A1C" w14:textId="77777777" w:rsidR="009C2341" w:rsidRPr="00071DA0" w:rsidRDefault="009C2341" w:rsidP="009C234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5" w:type="dxa"/>
            <w:noWrap/>
            <w:hideMark/>
          </w:tcPr>
          <w:p w14:paraId="61BCEFEE" w14:textId="77777777" w:rsidR="009C2341" w:rsidRPr="00071DA0" w:rsidRDefault="009C2341" w:rsidP="009C234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71DA0">
              <w:rPr>
                <w:rFonts w:ascii="Times New Roman" w:hAnsi="Times New Roman"/>
                <w:sz w:val="24"/>
                <w:szCs w:val="24"/>
              </w:rPr>
              <w:t>16.215,21</w:t>
            </w:r>
          </w:p>
        </w:tc>
        <w:tc>
          <w:tcPr>
            <w:tcW w:w="1680" w:type="dxa"/>
            <w:noWrap/>
            <w:hideMark/>
          </w:tcPr>
          <w:p w14:paraId="284D5A4D" w14:textId="77777777" w:rsidR="009C2341" w:rsidRPr="00071DA0" w:rsidRDefault="009C2341" w:rsidP="009C234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C2341" w:rsidRPr="00071DA0" w14:paraId="2BEF10C8" w14:textId="77777777" w:rsidTr="009C2341">
        <w:trPr>
          <w:trHeight w:val="255"/>
        </w:trPr>
        <w:tc>
          <w:tcPr>
            <w:tcW w:w="1682" w:type="dxa"/>
            <w:noWrap/>
            <w:hideMark/>
          </w:tcPr>
          <w:p w14:paraId="749D6420" w14:textId="77777777" w:rsidR="009C2341" w:rsidRPr="00071DA0" w:rsidRDefault="009C2341" w:rsidP="009C234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6" w:type="dxa"/>
            <w:noWrap/>
            <w:hideMark/>
          </w:tcPr>
          <w:p w14:paraId="55170B39" w14:textId="77777777" w:rsidR="009C2341" w:rsidRPr="00071DA0" w:rsidRDefault="009C2341" w:rsidP="009C234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71DA0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5046" w:type="dxa"/>
            <w:noWrap/>
            <w:hideMark/>
          </w:tcPr>
          <w:p w14:paraId="70165D40" w14:textId="77777777" w:rsidR="009C2341" w:rsidRPr="00071DA0" w:rsidRDefault="009C2341" w:rsidP="009C234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71DA0">
              <w:rPr>
                <w:rFonts w:ascii="Times New Roman" w:hAnsi="Times New Roman"/>
                <w:sz w:val="24"/>
                <w:szCs w:val="24"/>
              </w:rPr>
              <w:t>Materijalni rashodi</w:t>
            </w:r>
          </w:p>
        </w:tc>
        <w:tc>
          <w:tcPr>
            <w:tcW w:w="1765" w:type="dxa"/>
            <w:noWrap/>
            <w:hideMark/>
          </w:tcPr>
          <w:p w14:paraId="25044E66" w14:textId="77777777" w:rsidR="009C2341" w:rsidRPr="00071DA0" w:rsidRDefault="009C2341" w:rsidP="009C234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71DA0">
              <w:rPr>
                <w:rFonts w:ascii="Times New Roman" w:hAnsi="Times New Roman"/>
                <w:sz w:val="24"/>
                <w:szCs w:val="24"/>
              </w:rPr>
              <w:t>50.580,00</w:t>
            </w:r>
          </w:p>
        </w:tc>
        <w:tc>
          <w:tcPr>
            <w:tcW w:w="1765" w:type="dxa"/>
            <w:noWrap/>
            <w:hideMark/>
          </w:tcPr>
          <w:p w14:paraId="31405322" w14:textId="77777777" w:rsidR="009C2341" w:rsidRPr="00071DA0" w:rsidRDefault="009C2341" w:rsidP="009C234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71DA0">
              <w:rPr>
                <w:rFonts w:ascii="Times New Roman" w:hAnsi="Times New Roman"/>
                <w:sz w:val="24"/>
                <w:szCs w:val="24"/>
              </w:rPr>
              <w:t>41.464,57</w:t>
            </w:r>
          </w:p>
        </w:tc>
        <w:tc>
          <w:tcPr>
            <w:tcW w:w="1680" w:type="dxa"/>
            <w:noWrap/>
            <w:hideMark/>
          </w:tcPr>
          <w:p w14:paraId="0BC1FC0C" w14:textId="77777777" w:rsidR="009C2341" w:rsidRPr="00071DA0" w:rsidRDefault="009C2341" w:rsidP="009C234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71DA0">
              <w:rPr>
                <w:rFonts w:ascii="Times New Roman" w:hAnsi="Times New Roman"/>
                <w:sz w:val="24"/>
                <w:szCs w:val="24"/>
              </w:rPr>
              <w:t>81,98%</w:t>
            </w:r>
          </w:p>
        </w:tc>
      </w:tr>
      <w:tr w:rsidR="009C2341" w:rsidRPr="00071DA0" w14:paraId="443DC4E3" w14:textId="77777777" w:rsidTr="009C2341">
        <w:trPr>
          <w:trHeight w:val="255"/>
        </w:trPr>
        <w:tc>
          <w:tcPr>
            <w:tcW w:w="1682" w:type="dxa"/>
            <w:noWrap/>
            <w:hideMark/>
          </w:tcPr>
          <w:p w14:paraId="0D6399E2" w14:textId="77777777" w:rsidR="009C2341" w:rsidRPr="00071DA0" w:rsidRDefault="009C2341" w:rsidP="009C234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6" w:type="dxa"/>
            <w:noWrap/>
            <w:hideMark/>
          </w:tcPr>
          <w:p w14:paraId="411322AE" w14:textId="77777777" w:rsidR="009C2341" w:rsidRPr="00071DA0" w:rsidRDefault="009C2341" w:rsidP="009C234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71DA0">
              <w:rPr>
                <w:rFonts w:ascii="Times New Roman" w:hAnsi="Times New Roman"/>
                <w:sz w:val="24"/>
                <w:szCs w:val="24"/>
              </w:rPr>
              <w:t>3211</w:t>
            </w:r>
          </w:p>
        </w:tc>
        <w:tc>
          <w:tcPr>
            <w:tcW w:w="5046" w:type="dxa"/>
            <w:noWrap/>
            <w:hideMark/>
          </w:tcPr>
          <w:p w14:paraId="1626542A" w14:textId="77777777" w:rsidR="009C2341" w:rsidRPr="00071DA0" w:rsidRDefault="009C2341" w:rsidP="009C234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71DA0">
              <w:rPr>
                <w:rFonts w:ascii="Times New Roman" w:hAnsi="Times New Roman"/>
                <w:sz w:val="24"/>
                <w:szCs w:val="24"/>
              </w:rPr>
              <w:t>Službena putovanja</w:t>
            </w:r>
          </w:p>
        </w:tc>
        <w:tc>
          <w:tcPr>
            <w:tcW w:w="1765" w:type="dxa"/>
            <w:noWrap/>
            <w:hideMark/>
          </w:tcPr>
          <w:p w14:paraId="577798C3" w14:textId="77777777" w:rsidR="009C2341" w:rsidRPr="00071DA0" w:rsidRDefault="009C2341" w:rsidP="009C234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5" w:type="dxa"/>
            <w:noWrap/>
            <w:hideMark/>
          </w:tcPr>
          <w:p w14:paraId="222C51F3" w14:textId="77777777" w:rsidR="009C2341" w:rsidRPr="00071DA0" w:rsidRDefault="009C2341" w:rsidP="009C234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71DA0">
              <w:rPr>
                <w:rFonts w:ascii="Times New Roman" w:hAnsi="Times New Roman"/>
                <w:sz w:val="24"/>
                <w:szCs w:val="24"/>
              </w:rPr>
              <w:t>180,90</w:t>
            </w:r>
          </w:p>
        </w:tc>
        <w:tc>
          <w:tcPr>
            <w:tcW w:w="1680" w:type="dxa"/>
            <w:noWrap/>
            <w:hideMark/>
          </w:tcPr>
          <w:p w14:paraId="19509A57" w14:textId="77777777" w:rsidR="009C2341" w:rsidRPr="00071DA0" w:rsidRDefault="009C2341" w:rsidP="009C234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C2341" w:rsidRPr="00071DA0" w14:paraId="365895C1" w14:textId="77777777" w:rsidTr="009C2341">
        <w:trPr>
          <w:trHeight w:val="255"/>
        </w:trPr>
        <w:tc>
          <w:tcPr>
            <w:tcW w:w="1682" w:type="dxa"/>
            <w:noWrap/>
            <w:hideMark/>
          </w:tcPr>
          <w:p w14:paraId="10B704AC" w14:textId="77777777" w:rsidR="009C2341" w:rsidRPr="00071DA0" w:rsidRDefault="009C2341" w:rsidP="009C234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6" w:type="dxa"/>
            <w:noWrap/>
            <w:hideMark/>
          </w:tcPr>
          <w:p w14:paraId="583AE38B" w14:textId="77777777" w:rsidR="009C2341" w:rsidRPr="00071DA0" w:rsidRDefault="009C2341" w:rsidP="009C234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71DA0">
              <w:rPr>
                <w:rFonts w:ascii="Times New Roman" w:hAnsi="Times New Roman"/>
                <w:sz w:val="24"/>
                <w:szCs w:val="24"/>
              </w:rPr>
              <w:t>3212</w:t>
            </w:r>
          </w:p>
        </w:tc>
        <w:tc>
          <w:tcPr>
            <w:tcW w:w="5046" w:type="dxa"/>
            <w:noWrap/>
            <w:hideMark/>
          </w:tcPr>
          <w:p w14:paraId="66383A03" w14:textId="77777777" w:rsidR="009C2341" w:rsidRPr="00071DA0" w:rsidRDefault="009C2341" w:rsidP="009C234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71DA0">
              <w:rPr>
                <w:rFonts w:ascii="Times New Roman" w:hAnsi="Times New Roman"/>
                <w:sz w:val="24"/>
                <w:szCs w:val="24"/>
              </w:rPr>
              <w:t>Naknade za prijevoz, za rad na terenu i odvojeni život</w:t>
            </w:r>
          </w:p>
        </w:tc>
        <w:tc>
          <w:tcPr>
            <w:tcW w:w="1765" w:type="dxa"/>
            <w:noWrap/>
            <w:hideMark/>
          </w:tcPr>
          <w:p w14:paraId="16168239" w14:textId="77777777" w:rsidR="009C2341" w:rsidRPr="00071DA0" w:rsidRDefault="009C2341" w:rsidP="009C234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5" w:type="dxa"/>
            <w:noWrap/>
            <w:hideMark/>
          </w:tcPr>
          <w:p w14:paraId="788E8538" w14:textId="77777777" w:rsidR="009C2341" w:rsidRPr="00071DA0" w:rsidRDefault="009C2341" w:rsidP="009C234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71DA0">
              <w:rPr>
                <w:rFonts w:ascii="Times New Roman" w:hAnsi="Times New Roman"/>
                <w:sz w:val="24"/>
                <w:szCs w:val="24"/>
              </w:rPr>
              <w:t>999,41</w:t>
            </w:r>
          </w:p>
        </w:tc>
        <w:tc>
          <w:tcPr>
            <w:tcW w:w="1680" w:type="dxa"/>
            <w:noWrap/>
            <w:hideMark/>
          </w:tcPr>
          <w:p w14:paraId="0E999E3F" w14:textId="77777777" w:rsidR="009C2341" w:rsidRPr="00071DA0" w:rsidRDefault="009C2341" w:rsidP="009C234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C2341" w:rsidRPr="00071DA0" w14:paraId="4D55BDB7" w14:textId="77777777" w:rsidTr="009C2341">
        <w:trPr>
          <w:trHeight w:val="255"/>
        </w:trPr>
        <w:tc>
          <w:tcPr>
            <w:tcW w:w="1682" w:type="dxa"/>
            <w:noWrap/>
            <w:hideMark/>
          </w:tcPr>
          <w:p w14:paraId="7F75CFCC" w14:textId="77777777" w:rsidR="009C2341" w:rsidRPr="00071DA0" w:rsidRDefault="009C2341" w:rsidP="009C234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6" w:type="dxa"/>
            <w:noWrap/>
            <w:hideMark/>
          </w:tcPr>
          <w:p w14:paraId="65B1B846" w14:textId="77777777" w:rsidR="009C2341" w:rsidRPr="00071DA0" w:rsidRDefault="009C2341" w:rsidP="009C234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71DA0">
              <w:rPr>
                <w:rFonts w:ascii="Times New Roman" w:hAnsi="Times New Roman"/>
                <w:sz w:val="24"/>
                <w:szCs w:val="24"/>
              </w:rPr>
              <w:t>3221</w:t>
            </w:r>
          </w:p>
        </w:tc>
        <w:tc>
          <w:tcPr>
            <w:tcW w:w="5046" w:type="dxa"/>
            <w:noWrap/>
            <w:hideMark/>
          </w:tcPr>
          <w:p w14:paraId="6DF7364F" w14:textId="77777777" w:rsidR="009C2341" w:rsidRPr="00071DA0" w:rsidRDefault="009C2341" w:rsidP="009C234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71DA0">
              <w:rPr>
                <w:rFonts w:ascii="Times New Roman" w:hAnsi="Times New Roman"/>
                <w:sz w:val="24"/>
                <w:szCs w:val="24"/>
              </w:rPr>
              <w:t>Uredski materijal i ostali materijalni rashodi</w:t>
            </w:r>
          </w:p>
        </w:tc>
        <w:tc>
          <w:tcPr>
            <w:tcW w:w="1765" w:type="dxa"/>
            <w:noWrap/>
            <w:hideMark/>
          </w:tcPr>
          <w:p w14:paraId="3FEB6F95" w14:textId="77777777" w:rsidR="009C2341" w:rsidRPr="00071DA0" w:rsidRDefault="009C2341" w:rsidP="009C234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5" w:type="dxa"/>
            <w:noWrap/>
            <w:hideMark/>
          </w:tcPr>
          <w:p w14:paraId="46247CC6" w14:textId="77777777" w:rsidR="009C2341" w:rsidRPr="00071DA0" w:rsidRDefault="009C2341" w:rsidP="009C234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71DA0">
              <w:rPr>
                <w:rFonts w:ascii="Times New Roman" w:hAnsi="Times New Roman"/>
                <w:sz w:val="24"/>
                <w:szCs w:val="24"/>
              </w:rPr>
              <w:t>3.591,08</w:t>
            </w:r>
          </w:p>
        </w:tc>
        <w:tc>
          <w:tcPr>
            <w:tcW w:w="1680" w:type="dxa"/>
            <w:noWrap/>
            <w:hideMark/>
          </w:tcPr>
          <w:p w14:paraId="00D38303" w14:textId="77777777" w:rsidR="009C2341" w:rsidRPr="00071DA0" w:rsidRDefault="009C2341" w:rsidP="009C234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C2341" w:rsidRPr="00071DA0" w14:paraId="0782200A" w14:textId="77777777" w:rsidTr="009C2341">
        <w:trPr>
          <w:trHeight w:val="255"/>
        </w:trPr>
        <w:tc>
          <w:tcPr>
            <w:tcW w:w="1682" w:type="dxa"/>
            <w:noWrap/>
            <w:hideMark/>
          </w:tcPr>
          <w:p w14:paraId="6D5BF516" w14:textId="77777777" w:rsidR="009C2341" w:rsidRPr="00071DA0" w:rsidRDefault="009C2341" w:rsidP="009C234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6" w:type="dxa"/>
            <w:noWrap/>
            <w:hideMark/>
          </w:tcPr>
          <w:p w14:paraId="7BD64FF7" w14:textId="77777777" w:rsidR="009C2341" w:rsidRPr="00071DA0" w:rsidRDefault="009C2341" w:rsidP="009C234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71DA0">
              <w:rPr>
                <w:rFonts w:ascii="Times New Roman" w:hAnsi="Times New Roman"/>
                <w:sz w:val="24"/>
                <w:szCs w:val="24"/>
              </w:rPr>
              <w:t>3223</w:t>
            </w:r>
          </w:p>
        </w:tc>
        <w:tc>
          <w:tcPr>
            <w:tcW w:w="5046" w:type="dxa"/>
            <w:noWrap/>
            <w:hideMark/>
          </w:tcPr>
          <w:p w14:paraId="67C6A40C" w14:textId="77777777" w:rsidR="009C2341" w:rsidRPr="00071DA0" w:rsidRDefault="009C2341" w:rsidP="009C234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71DA0">
              <w:rPr>
                <w:rFonts w:ascii="Times New Roman" w:hAnsi="Times New Roman"/>
                <w:sz w:val="24"/>
                <w:szCs w:val="24"/>
              </w:rPr>
              <w:t>Energija</w:t>
            </w:r>
          </w:p>
        </w:tc>
        <w:tc>
          <w:tcPr>
            <w:tcW w:w="1765" w:type="dxa"/>
            <w:noWrap/>
            <w:hideMark/>
          </w:tcPr>
          <w:p w14:paraId="4A906129" w14:textId="77777777" w:rsidR="009C2341" w:rsidRPr="00071DA0" w:rsidRDefault="009C2341" w:rsidP="009C234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5" w:type="dxa"/>
            <w:noWrap/>
            <w:hideMark/>
          </w:tcPr>
          <w:p w14:paraId="1FEC44F4" w14:textId="77777777" w:rsidR="009C2341" w:rsidRPr="00071DA0" w:rsidRDefault="009C2341" w:rsidP="009C234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71DA0">
              <w:rPr>
                <w:rFonts w:ascii="Times New Roman" w:hAnsi="Times New Roman"/>
                <w:sz w:val="24"/>
                <w:szCs w:val="24"/>
              </w:rPr>
              <w:t>16.504,20</w:t>
            </w:r>
          </w:p>
        </w:tc>
        <w:tc>
          <w:tcPr>
            <w:tcW w:w="1680" w:type="dxa"/>
            <w:noWrap/>
            <w:hideMark/>
          </w:tcPr>
          <w:p w14:paraId="461DFD10" w14:textId="77777777" w:rsidR="009C2341" w:rsidRPr="00071DA0" w:rsidRDefault="009C2341" w:rsidP="009C234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C2341" w:rsidRPr="00071DA0" w14:paraId="7C9E5DF2" w14:textId="77777777" w:rsidTr="009C2341">
        <w:trPr>
          <w:trHeight w:val="255"/>
        </w:trPr>
        <w:tc>
          <w:tcPr>
            <w:tcW w:w="1682" w:type="dxa"/>
            <w:noWrap/>
            <w:hideMark/>
          </w:tcPr>
          <w:p w14:paraId="2613CF37" w14:textId="77777777" w:rsidR="009C2341" w:rsidRPr="00071DA0" w:rsidRDefault="009C2341" w:rsidP="009C234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6" w:type="dxa"/>
            <w:noWrap/>
            <w:hideMark/>
          </w:tcPr>
          <w:p w14:paraId="61013191" w14:textId="77777777" w:rsidR="009C2341" w:rsidRPr="00071DA0" w:rsidRDefault="009C2341" w:rsidP="009C234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71DA0">
              <w:rPr>
                <w:rFonts w:ascii="Times New Roman" w:hAnsi="Times New Roman"/>
                <w:sz w:val="24"/>
                <w:szCs w:val="24"/>
              </w:rPr>
              <w:t>3231</w:t>
            </w:r>
          </w:p>
        </w:tc>
        <w:tc>
          <w:tcPr>
            <w:tcW w:w="5046" w:type="dxa"/>
            <w:noWrap/>
            <w:hideMark/>
          </w:tcPr>
          <w:p w14:paraId="05D7778C" w14:textId="77777777" w:rsidR="009C2341" w:rsidRPr="00071DA0" w:rsidRDefault="009C2341" w:rsidP="009C234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71DA0">
              <w:rPr>
                <w:rFonts w:ascii="Times New Roman" w:hAnsi="Times New Roman"/>
                <w:sz w:val="24"/>
                <w:szCs w:val="24"/>
              </w:rPr>
              <w:t>Usluge telefona, interneta, pošte i prijevoza</w:t>
            </w:r>
          </w:p>
        </w:tc>
        <w:tc>
          <w:tcPr>
            <w:tcW w:w="1765" w:type="dxa"/>
            <w:noWrap/>
            <w:hideMark/>
          </w:tcPr>
          <w:p w14:paraId="3611F09B" w14:textId="77777777" w:rsidR="009C2341" w:rsidRPr="00071DA0" w:rsidRDefault="009C2341" w:rsidP="009C234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5" w:type="dxa"/>
            <w:noWrap/>
            <w:hideMark/>
          </w:tcPr>
          <w:p w14:paraId="69482D5E" w14:textId="77777777" w:rsidR="009C2341" w:rsidRPr="00071DA0" w:rsidRDefault="009C2341" w:rsidP="009C234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71DA0">
              <w:rPr>
                <w:rFonts w:ascii="Times New Roman" w:hAnsi="Times New Roman"/>
                <w:sz w:val="24"/>
                <w:szCs w:val="24"/>
              </w:rPr>
              <w:t>1.986,16</w:t>
            </w:r>
          </w:p>
        </w:tc>
        <w:tc>
          <w:tcPr>
            <w:tcW w:w="1680" w:type="dxa"/>
            <w:noWrap/>
            <w:hideMark/>
          </w:tcPr>
          <w:p w14:paraId="11015ECB" w14:textId="77777777" w:rsidR="009C2341" w:rsidRPr="00071DA0" w:rsidRDefault="009C2341" w:rsidP="009C234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C2341" w:rsidRPr="00071DA0" w14:paraId="7095FB1C" w14:textId="77777777" w:rsidTr="009C2341">
        <w:trPr>
          <w:trHeight w:val="255"/>
        </w:trPr>
        <w:tc>
          <w:tcPr>
            <w:tcW w:w="1682" w:type="dxa"/>
            <w:noWrap/>
            <w:hideMark/>
          </w:tcPr>
          <w:p w14:paraId="628702B3" w14:textId="77777777" w:rsidR="009C2341" w:rsidRPr="00071DA0" w:rsidRDefault="009C2341" w:rsidP="009C234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6" w:type="dxa"/>
            <w:noWrap/>
            <w:hideMark/>
          </w:tcPr>
          <w:p w14:paraId="707F7B8B" w14:textId="77777777" w:rsidR="009C2341" w:rsidRPr="00071DA0" w:rsidRDefault="009C2341" w:rsidP="009C234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71DA0">
              <w:rPr>
                <w:rFonts w:ascii="Times New Roman" w:hAnsi="Times New Roman"/>
                <w:sz w:val="24"/>
                <w:szCs w:val="24"/>
              </w:rPr>
              <w:t>3232</w:t>
            </w:r>
          </w:p>
        </w:tc>
        <w:tc>
          <w:tcPr>
            <w:tcW w:w="5046" w:type="dxa"/>
            <w:noWrap/>
            <w:hideMark/>
          </w:tcPr>
          <w:p w14:paraId="65B380A0" w14:textId="77777777" w:rsidR="009C2341" w:rsidRPr="00071DA0" w:rsidRDefault="009C2341" w:rsidP="009C234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71DA0">
              <w:rPr>
                <w:rFonts w:ascii="Times New Roman" w:hAnsi="Times New Roman"/>
                <w:sz w:val="24"/>
                <w:szCs w:val="24"/>
              </w:rPr>
              <w:t>Usluge tekućeg i investicijskog  održavanja</w:t>
            </w:r>
          </w:p>
        </w:tc>
        <w:tc>
          <w:tcPr>
            <w:tcW w:w="1765" w:type="dxa"/>
            <w:noWrap/>
            <w:hideMark/>
          </w:tcPr>
          <w:p w14:paraId="325A6127" w14:textId="77777777" w:rsidR="009C2341" w:rsidRPr="00071DA0" w:rsidRDefault="009C2341" w:rsidP="009C234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5" w:type="dxa"/>
            <w:noWrap/>
            <w:hideMark/>
          </w:tcPr>
          <w:p w14:paraId="504DE5A4" w14:textId="77777777" w:rsidR="009C2341" w:rsidRPr="00071DA0" w:rsidRDefault="009C2341" w:rsidP="009C234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71DA0">
              <w:rPr>
                <w:rFonts w:ascii="Times New Roman" w:hAnsi="Times New Roman"/>
                <w:sz w:val="24"/>
                <w:szCs w:val="24"/>
              </w:rPr>
              <w:t>4.711,71</w:t>
            </w:r>
          </w:p>
        </w:tc>
        <w:tc>
          <w:tcPr>
            <w:tcW w:w="1680" w:type="dxa"/>
            <w:noWrap/>
            <w:hideMark/>
          </w:tcPr>
          <w:p w14:paraId="576FA190" w14:textId="77777777" w:rsidR="009C2341" w:rsidRPr="00071DA0" w:rsidRDefault="009C2341" w:rsidP="009C234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C2341" w:rsidRPr="00071DA0" w14:paraId="68BEA421" w14:textId="77777777" w:rsidTr="009C2341">
        <w:trPr>
          <w:trHeight w:val="255"/>
        </w:trPr>
        <w:tc>
          <w:tcPr>
            <w:tcW w:w="1682" w:type="dxa"/>
            <w:noWrap/>
            <w:hideMark/>
          </w:tcPr>
          <w:p w14:paraId="44CF4D4B" w14:textId="77777777" w:rsidR="009C2341" w:rsidRPr="00071DA0" w:rsidRDefault="009C2341" w:rsidP="009C234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6" w:type="dxa"/>
            <w:noWrap/>
            <w:hideMark/>
          </w:tcPr>
          <w:p w14:paraId="5FD51448" w14:textId="77777777" w:rsidR="009C2341" w:rsidRPr="00071DA0" w:rsidRDefault="009C2341" w:rsidP="009C234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71DA0">
              <w:rPr>
                <w:rFonts w:ascii="Times New Roman" w:hAnsi="Times New Roman"/>
                <w:sz w:val="24"/>
                <w:szCs w:val="24"/>
              </w:rPr>
              <w:t>3234</w:t>
            </w:r>
          </w:p>
        </w:tc>
        <w:tc>
          <w:tcPr>
            <w:tcW w:w="5046" w:type="dxa"/>
            <w:noWrap/>
            <w:hideMark/>
          </w:tcPr>
          <w:p w14:paraId="0C77E66D" w14:textId="77777777" w:rsidR="009C2341" w:rsidRPr="00071DA0" w:rsidRDefault="009C2341" w:rsidP="009C234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71DA0">
              <w:rPr>
                <w:rFonts w:ascii="Times New Roman" w:hAnsi="Times New Roman"/>
                <w:sz w:val="24"/>
                <w:szCs w:val="24"/>
              </w:rPr>
              <w:t>Komunalne usluge</w:t>
            </w:r>
          </w:p>
        </w:tc>
        <w:tc>
          <w:tcPr>
            <w:tcW w:w="1765" w:type="dxa"/>
            <w:noWrap/>
            <w:hideMark/>
          </w:tcPr>
          <w:p w14:paraId="6ECF9606" w14:textId="77777777" w:rsidR="009C2341" w:rsidRPr="00071DA0" w:rsidRDefault="009C2341" w:rsidP="009C234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5" w:type="dxa"/>
            <w:noWrap/>
            <w:hideMark/>
          </w:tcPr>
          <w:p w14:paraId="2CBB4763" w14:textId="77777777" w:rsidR="009C2341" w:rsidRPr="00071DA0" w:rsidRDefault="009C2341" w:rsidP="009C234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71DA0">
              <w:rPr>
                <w:rFonts w:ascii="Times New Roman" w:hAnsi="Times New Roman"/>
                <w:sz w:val="24"/>
                <w:szCs w:val="24"/>
              </w:rPr>
              <w:t>1.844,59</w:t>
            </w:r>
          </w:p>
        </w:tc>
        <w:tc>
          <w:tcPr>
            <w:tcW w:w="1680" w:type="dxa"/>
            <w:noWrap/>
            <w:hideMark/>
          </w:tcPr>
          <w:p w14:paraId="27AE6753" w14:textId="77777777" w:rsidR="009C2341" w:rsidRPr="00071DA0" w:rsidRDefault="009C2341" w:rsidP="009C234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C2341" w:rsidRPr="00071DA0" w14:paraId="02FA7C7E" w14:textId="77777777" w:rsidTr="009C2341">
        <w:trPr>
          <w:trHeight w:val="255"/>
        </w:trPr>
        <w:tc>
          <w:tcPr>
            <w:tcW w:w="1682" w:type="dxa"/>
            <w:noWrap/>
            <w:hideMark/>
          </w:tcPr>
          <w:p w14:paraId="74AB830A" w14:textId="77777777" w:rsidR="009C2341" w:rsidRPr="00071DA0" w:rsidRDefault="009C2341" w:rsidP="009C234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6" w:type="dxa"/>
            <w:noWrap/>
            <w:hideMark/>
          </w:tcPr>
          <w:p w14:paraId="72CF1CE7" w14:textId="77777777" w:rsidR="009C2341" w:rsidRPr="00071DA0" w:rsidRDefault="009C2341" w:rsidP="009C234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71DA0">
              <w:rPr>
                <w:rFonts w:ascii="Times New Roman" w:hAnsi="Times New Roman"/>
                <w:sz w:val="24"/>
                <w:szCs w:val="24"/>
              </w:rPr>
              <w:t>3237</w:t>
            </w:r>
          </w:p>
        </w:tc>
        <w:tc>
          <w:tcPr>
            <w:tcW w:w="5046" w:type="dxa"/>
            <w:noWrap/>
            <w:hideMark/>
          </w:tcPr>
          <w:p w14:paraId="0E94B6F1" w14:textId="77777777" w:rsidR="009C2341" w:rsidRPr="00071DA0" w:rsidRDefault="009C2341" w:rsidP="009C234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71DA0">
              <w:rPr>
                <w:rFonts w:ascii="Times New Roman" w:hAnsi="Times New Roman"/>
                <w:sz w:val="24"/>
                <w:szCs w:val="24"/>
              </w:rPr>
              <w:t>Intelektualne i osobne usluge</w:t>
            </w:r>
          </w:p>
        </w:tc>
        <w:tc>
          <w:tcPr>
            <w:tcW w:w="1765" w:type="dxa"/>
            <w:noWrap/>
            <w:hideMark/>
          </w:tcPr>
          <w:p w14:paraId="7A3AFA1D" w14:textId="77777777" w:rsidR="009C2341" w:rsidRPr="00071DA0" w:rsidRDefault="009C2341" w:rsidP="009C234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5" w:type="dxa"/>
            <w:noWrap/>
            <w:hideMark/>
          </w:tcPr>
          <w:p w14:paraId="439A1E13" w14:textId="77777777" w:rsidR="009C2341" w:rsidRPr="00071DA0" w:rsidRDefault="009C2341" w:rsidP="009C234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71DA0">
              <w:rPr>
                <w:rFonts w:ascii="Times New Roman" w:hAnsi="Times New Roman"/>
                <w:sz w:val="24"/>
                <w:szCs w:val="24"/>
              </w:rPr>
              <w:t>5.150,14</w:t>
            </w:r>
          </w:p>
        </w:tc>
        <w:tc>
          <w:tcPr>
            <w:tcW w:w="1680" w:type="dxa"/>
            <w:noWrap/>
            <w:hideMark/>
          </w:tcPr>
          <w:p w14:paraId="0A809C57" w14:textId="77777777" w:rsidR="009C2341" w:rsidRPr="00071DA0" w:rsidRDefault="009C2341" w:rsidP="009C234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C2341" w:rsidRPr="00071DA0" w14:paraId="1F058ACB" w14:textId="77777777" w:rsidTr="009C2341">
        <w:trPr>
          <w:trHeight w:val="255"/>
        </w:trPr>
        <w:tc>
          <w:tcPr>
            <w:tcW w:w="1682" w:type="dxa"/>
            <w:noWrap/>
            <w:hideMark/>
          </w:tcPr>
          <w:p w14:paraId="5E869ACE" w14:textId="77777777" w:rsidR="009C2341" w:rsidRPr="00071DA0" w:rsidRDefault="009C2341" w:rsidP="009C234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6" w:type="dxa"/>
            <w:noWrap/>
            <w:hideMark/>
          </w:tcPr>
          <w:p w14:paraId="6CEDB10B" w14:textId="77777777" w:rsidR="009C2341" w:rsidRPr="00071DA0" w:rsidRDefault="009C2341" w:rsidP="009C234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71DA0">
              <w:rPr>
                <w:rFonts w:ascii="Times New Roman" w:hAnsi="Times New Roman"/>
                <w:sz w:val="24"/>
                <w:szCs w:val="24"/>
              </w:rPr>
              <w:t>3238</w:t>
            </w:r>
          </w:p>
        </w:tc>
        <w:tc>
          <w:tcPr>
            <w:tcW w:w="5046" w:type="dxa"/>
            <w:noWrap/>
            <w:hideMark/>
          </w:tcPr>
          <w:p w14:paraId="75ADEC87" w14:textId="77777777" w:rsidR="009C2341" w:rsidRPr="00071DA0" w:rsidRDefault="009C2341" w:rsidP="009C234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71DA0">
              <w:rPr>
                <w:rFonts w:ascii="Times New Roman" w:hAnsi="Times New Roman"/>
                <w:sz w:val="24"/>
                <w:szCs w:val="24"/>
              </w:rPr>
              <w:t>Računalne usluge</w:t>
            </w:r>
          </w:p>
        </w:tc>
        <w:tc>
          <w:tcPr>
            <w:tcW w:w="1765" w:type="dxa"/>
            <w:noWrap/>
            <w:hideMark/>
          </w:tcPr>
          <w:p w14:paraId="2C57E8DC" w14:textId="77777777" w:rsidR="009C2341" w:rsidRPr="00071DA0" w:rsidRDefault="009C2341" w:rsidP="009C234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5" w:type="dxa"/>
            <w:noWrap/>
            <w:hideMark/>
          </w:tcPr>
          <w:p w14:paraId="438D1677" w14:textId="77777777" w:rsidR="009C2341" w:rsidRPr="00071DA0" w:rsidRDefault="009C2341" w:rsidP="009C234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71DA0">
              <w:rPr>
                <w:rFonts w:ascii="Times New Roman" w:hAnsi="Times New Roman"/>
                <w:sz w:val="24"/>
                <w:szCs w:val="24"/>
              </w:rPr>
              <w:t>4.501,68</w:t>
            </w:r>
          </w:p>
        </w:tc>
        <w:tc>
          <w:tcPr>
            <w:tcW w:w="1680" w:type="dxa"/>
            <w:noWrap/>
            <w:hideMark/>
          </w:tcPr>
          <w:p w14:paraId="16A3A534" w14:textId="77777777" w:rsidR="009C2341" w:rsidRPr="00071DA0" w:rsidRDefault="009C2341" w:rsidP="009C234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C2341" w:rsidRPr="00071DA0" w14:paraId="20298BFA" w14:textId="77777777" w:rsidTr="009C2341">
        <w:trPr>
          <w:trHeight w:val="255"/>
        </w:trPr>
        <w:tc>
          <w:tcPr>
            <w:tcW w:w="1682" w:type="dxa"/>
            <w:noWrap/>
            <w:hideMark/>
          </w:tcPr>
          <w:p w14:paraId="32AA4B7D" w14:textId="77777777" w:rsidR="009C2341" w:rsidRPr="00071DA0" w:rsidRDefault="009C2341" w:rsidP="009C234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6" w:type="dxa"/>
            <w:noWrap/>
            <w:hideMark/>
          </w:tcPr>
          <w:p w14:paraId="4A1EC7A9" w14:textId="77777777" w:rsidR="009C2341" w:rsidRPr="00071DA0" w:rsidRDefault="009C2341" w:rsidP="009C234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71DA0">
              <w:rPr>
                <w:rFonts w:ascii="Times New Roman" w:hAnsi="Times New Roman"/>
                <w:sz w:val="24"/>
                <w:szCs w:val="24"/>
              </w:rPr>
              <w:t>3239</w:t>
            </w:r>
          </w:p>
        </w:tc>
        <w:tc>
          <w:tcPr>
            <w:tcW w:w="5046" w:type="dxa"/>
            <w:noWrap/>
            <w:hideMark/>
          </w:tcPr>
          <w:p w14:paraId="19DE82A7" w14:textId="77777777" w:rsidR="009C2341" w:rsidRPr="00071DA0" w:rsidRDefault="009C2341" w:rsidP="009C234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71DA0">
              <w:rPr>
                <w:rFonts w:ascii="Times New Roman" w:hAnsi="Times New Roman"/>
                <w:sz w:val="24"/>
                <w:szCs w:val="24"/>
              </w:rPr>
              <w:t>Ostale usluge</w:t>
            </w:r>
          </w:p>
        </w:tc>
        <w:tc>
          <w:tcPr>
            <w:tcW w:w="1765" w:type="dxa"/>
            <w:noWrap/>
            <w:hideMark/>
          </w:tcPr>
          <w:p w14:paraId="0846F57F" w14:textId="77777777" w:rsidR="009C2341" w:rsidRPr="00071DA0" w:rsidRDefault="009C2341" w:rsidP="009C234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5" w:type="dxa"/>
            <w:noWrap/>
            <w:hideMark/>
          </w:tcPr>
          <w:p w14:paraId="2544BECA" w14:textId="77777777" w:rsidR="009C2341" w:rsidRPr="00071DA0" w:rsidRDefault="009C2341" w:rsidP="009C234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71DA0">
              <w:rPr>
                <w:rFonts w:ascii="Times New Roman" w:hAnsi="Times New Roman"/>
                <w:sz w:val="24"/>
                <w:szCs w:val="24"/>
              </w:rPr>
              <w:t>1.122,84</w:t>
            </w:r>
          </w:p>
        </w:tc>
        <w:tc>
          <w:tcPr>
            <w:tcW w:w="1680" w:type="dxa"/>
            <w:noWrap/>
            <w:hideMark/>
          </w:tcPr>
          <w:p w14:paraId="595800F5" w14:textId="77777777" w:rsidR="009C2341" w:rsidRPr="00071DA0" w:rsidRDefault="009C2341" w:rsidP="009C234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C2341" w:rsidRPr="00071DA0" w14:paraId="4610CF1F" w14:textId="77777777" w:rsidTr="009C2341">
        <w:trPr>
          <w:trHeight w:val="255"/>
        </w:trPr>
        <w:tc>
          <w:tcPr>
            <w:tcW w:w="1682" w:type="dxa"/>
            <w:noWrap/>
            <w:hideMark/>
          </w:tcPr>
          <w:p w14:paraId="74EBA88B" w14:textId="77777777" w:rsidR="009C2341" w:rsidRPr="00071DA0" w:rsidRDefault="009C2341" w:rsidP="009C234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6" w:type="dxa"/>
            <w:noWrap/>
            <w:hideMark/>
          </w:tcPr>
          <w:p w14:paraId="0FADDB94" w14:textId="77777777" w:rsidR="009C2341" w:rsidRPr="00071DA0" w:rsidRDefault="009C2341" w:rsidP="009C234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71DA0">
              <w:rPr>
                <w:rFonts w:ascii="Times New Roman" w:hAnsi="Times New Roman"/>
                <w:sz w:val="24"/>
                <w:szCs w:val="24"/>
              </w:rPr>
              <w:t>3292</w:t>
            </w:r>
          </w:p>
        </w:tc>
        <w:tc>
          <w:tcPr>
            <w:tcW w:w="5046" w:type="dxa"/>
            <w:noWrap/>
            <w:hideMark/>
          </w:tcPr>
          <w:p w14:paraId="1BCD72A4" w14:textId="77777777" w:rsidR="009C2341" w:rsidRPr="00071DA0" w:rsidRDefault="009C2341" w:rsidP="009C234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71DA0">
              <w:rPr>
                <w:rFonts w:ascii="Times New Roman" w:hAnsi="Times New Roman"/>
                <w:sz w:val="24"/>
                <w:szCs w:val="24"/>
              </w:rPr>
              <w:t>Premije osiguranja</w:t>
            </w:r>
          </w:p>
        </w:tc>
        <w:tc>
          <w:tcPr>
            <w:tcW w:w="1765" w:type="dxa"/>
            <w:noWrap/>
            <w:hideMark/>
          </w:tcPr>
          <w:p w14:paraId="33B3C80F" w14:textId="77777777" w:rsidR="009C2341" w:rsidRPr="00071DA0" w:rsidRDefault="009C2341" w:rsidP="009C234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5" w:type="dxa"/>
            <w:noWrap/>
            <w:hideMark/>
          </w:tcPr>
          <w:p w14:paraId="130EB00F" w14:textId="77777777" w:rsidR="009C2341" w:rsidRPr="00071DA0" w:rsidRDefault="009C2341" w:rsidP="009C234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71DA0">
              <w:rPr>
                <w:rFonts w:ascii="Times New Roman" w:hAnsi="Times New Roman"/>
                <w:sz w:val="24"/>
                <w:szCs w:val="24"/>
              </w:rPr>
              <w:t>730,00</w:t>
            </w:r>
          </w:p>
        </w:tc>
        <w:tc>
          <w:tcPr>
            <w:tcW w:w="1680" w:type="dxa"/>
            <w:noWrap/>
            <w:hideMark/>
          </w:tcPr>
          <w:p w14:paraId="3584E34D" w14:textId="77777777" w:rsidR="009C2341" w:rsidRPr="00071DA0" w:rsidRDefault="009C2341" w:rsidP="009C234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C2341" w:rsidRPr="00071DA0" w14:paraId="35915A5B" w14:textId="77777777" w:rsidTr="009C2341">
        <w:trPr>
          <w:trHeight w:val="255"/>
        </w:trPr>
        <w:tc>
          <w:tcPr>
            <w:tcW w:w="1682" w:type="dxa"/>
            <w:noWrap/>
            <w:hideMark/>
          </w:tcPr>
          <w:p w14:paraId="0DE6C36A" w14:textId="77777777" w:rsidR="009C2341" w:rsidRPr="00071DA0" w:rsidRDefault="009C2341" w:rsidP="009C234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6" w:type="dxa"/>
            <w:noWrap/>
            <w:hideMark/>
          </w:tcPr>
          <w:p w14:paraId="68E3633E" w14:textId="77777777" w:rsidR="009C2341" w:rsidRPr="00071DA0" w:rsidRDefault="009C2341" w:rsidP="009C234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71DA0">
              <w:rPr>
                <w:rFonts w:ascii="Times New Roman" w:hAnsi="Times New Roman"/>
                <w:sz w:val="24"/>
                <w:szCs w:val="24"/>
              </w:rPr>
              <w:t>3293</w:t>
            </w:r>
          </w:p>
        </w:tc>
        <w:tc>
          <w:tcPr>
            <w:tcW w:w="5046" w:type="dxa"/>
            <w:noWrap/>
            <w:hideMark/>
          </w:tcPr>
          <w:p w14:paraId="76632207" w14:textId="77777777" w:rsidR="009C2341" w:rsidRPr="00071DA0" w:rsidRDefault="009C2341" w:rsidP="009C234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71DA0">
              <w:rPr>
                <w:rFonts w:ascii="Times New Roman" w:hAnsi="Times New Roman"/>
                <w:sz w:val="24"/>
                <w:szCs w:val="24"/>
              </w:rPr>
              <w:t>Reprezentacija</w:t>
            </w:r>
          </w:p>
        </w:tc>
        <w:tc>
          <w:tcPr>
            <w:tcW w:w="1765" w:type="dxa"/>
            <w:noWrap/>
            <w:hideMark/>
          </w:tcPr>
          <w:p w14:paraId="541D64F2" w14:textId="77777777" w:rsidR="009C2341" w:rsidRPr="00071DA0" w:rsidRDefault="009C2341" w:rsidP="009C234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5" w:type="dxa"/>
            <w:noWrap/>
            <w:hideMark/>
          </w:tcPr>
          <w:p w14:paraId="06B6823E" w14:textId="77777777" w:rsidR="009C2341" w:rsidRPr="00071DA0" w:rsidRDefault="009C2341" w:rsidP="009C234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71DA0">
              <w:rPr>
                <w:rFonts w:ascii="Times New Roman" w:hAnsi="Times New Roman"/>
                <w:sz w:val="24"/>
                <w:szCs w:val="24"/>
              </w:rPr>
              <w:t>141,86</w:t>
            </w:r>
          </w:p>
        </w:tc>
        <w:tc>
          <w:tcPr>
            <w:tcW w:w="1680" w:type="dxa"/>
            <w:noWrap/>
            <w:hideMark/>
          </w:tcPr>
          <w:p w14:paraId="22AF2E56" w14:textId="77777777" w:rsidR="009C2341" w:rsidRPr="00071DA0" w:rsidRDefault="009C2341" w:rsidP="009C234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C2341" w:rsidRPr="009C2341" w14:paraId="71B1A253" w14:textId="77777777" w:rsidTr="009C2341">
        <w:trPr>
          <w:trHeight w:val="255"/>
        </w:trPr>
        <w:tc>
          <w:tcPr>
            <w:tcW w:w="1682" w:type="dxa"/>
            <w:noWrap/>
            <w:hideMark/>
          </w:tcPr>
          <w:p w14:paraId="244428FB" w14:textId="77777777" w:rsidR="009C2341" w:rsidRPr="009C2341" w:rsidRDefault="009C2341" w:rsidP="009C2341">
            <w:pPr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C2341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102" w:type="dxa"/>
            <w:gridSpan w:val="2"/>
            <w:noWrap/>
            <w:hideMark/>
          </w:tcPr>
          <w:p w14:paraId="65E4E971" w14:textId="77777777" w:rsidR="009C2341" w:rsidRPr="009C2341" w:rsidRDefault="009C2341" w:rsidP="009C2341">
            <w:pPr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C2341">
              <w:rPr>
                <w:rFonts w:ascii="Times New Roman" w:hAnsi="Times New Roman"/>
                <w:b/>
                <w:bCs/>
                <w:sz w:val="24"/>
                <w:szCs w:val="24"/>
              </w:rPr>
              <w:t>Izvor 3. VLASTITI PRIHODI</w:t>
            </w:r>
          </w:p>
        </w:tc>
        <w:tc>
          <w:tcPr>
            <w:tcW w:w="1765" w:type="dxa"/>
            <w:noWrap/>
            <w:hideMark/>
          </w:tcPr>
          <w:p w14:paraId="19DC801A" w14:textId="77777777" w:rsidR="009C2341" w:rsidRPr="009C2341" w:rsidRDefault="009C2341" w:rsidP="009C2341">
            <w:pPr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C2341">
              <w:rPr>
                <w:rFonts w:ascii="Times New Roman" w:hAnsi="Times New Roman"/>
                <w:b/>
                <w:bCs/>
                <w:sz w:val="24"/>
                <w:szCs w:val="24"/>
              </w:rPr>
              <w:t>1.300,00</w:t>
            </w:r>
          </w:p>
        </w:tc>
        <w:tc>
          <w:tcPr>
            <w:tcW w:w="1765" w:type="dxa"/>
            <w:noWrap/>
            <w:hideMark/>
          </w:tcPr>
          <w:p w14:paraId="3B2B1613" w14:textId="77777777" w:rsidR="009C2341" w:rsidRPr="009C2341" w:rsidRDefault="009C2341" w:rsidP="009C2341">
            <w:pPr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C2341">
              <w:rPr>
                <w:rFonts w:ascii="Times New Roman" w:hAnsi="Times New Roman"/>
                <w:b/>
                <w:bCs/>
                <w:sz w:val="24"/>
                <w:szCs w:val="24"/>
              </w:rPr>
              <w:t>3.201,43</w:t>
            </w:r>
          </w:p>
        </w:tc>
        <w:tc>
          <w:tcPr>
            <w:tcW w:w="1680" w:type="dxa"/>
            <w:noWrap/>
            <w:hideMark/>
          </w:tcPr>
          <w:p w14:paraId="7EFAAC51" w14:textId="77777777" w:rsidR="009C2341" w:rsidRPr="009C2341" w:rsidRDefault="009C2341" w:rsidP="009C2341">
            <w:pPr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C2341">
              <w:rPr>
                <w:rFonts w:ascii="Times New Roman" w:hAnsi="Times New Roman"/>
                <w:b/>
                <w:bCs/>
                <w:sz w:val="24"/>
                <w:szCs w:val="24"/>
              </w:rPr>
              <w:t>57,23%</w:t>
            </w:r>
          </w:p>
        </w:tc>
      </w:tr>
      <w:tr w:rsidR="009C2341" w:rsidRPr="009C2341" w14:paraId="4D026296" w14:textId="77777777" w:rsidTr="009C2341">
        <w:trPr>
          <w:trHeight w:val="255"/>
        </w:trPr>
        <w:tc>
          <w:tcPr>
            <w:tcW w:w="1682" w:type="dxa"/>
            <w:noWrap/>
            <w:hideMark/>
          </w:tcPr>
          <w:p w14:paraId="46AD3094" w14:textId="77777777" w:rsidR="009C2341" w:rsidRPr="009C2341" w:rsidRDefault="009C2341" w:rsidP="009C2341">
            <w:pPr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C2341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102" w:type="dxa"/>
            <w:gridSpan w:val="2"/>
            <w:noWrap/>
            <w:hideMark/>
          </w:tcPr>
          <w:p w14:paraId="7D2D834A" w14:textId="77777777" w:rsidR="009C2341" w:rsidRPr="009C2341" w:rsidRDefault="009C2341" w:rsidP="009C2341">
            <w:pPr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C2341">
              <w:rPr>
                <w:rFonts w:ascii="Times New Roman" w:hAnsi="Times New Roman"/>
                <w:b/>
                <w:bCs/>
                <w:sz w:val="24"/>
                <w:szCs w:val="24"/>
              </w:rPr>
              <w:t>Izvor 3.9. VLASTITI PRIHODI</w:t>
            </w:r>
          </w:p>
        </w:tc>
        <w:tc>
          <w:tcPr>
            <w:tcW w:w="1765" w:type="dxa"/>
            <w:noWrap/>
            <w:hideMark/>
          </w:tcPr>
          <w:p w14:paraId="5612B2CE" w14:textId="77777777" w:rsidR="009C2341" w:rsidRPr="009C2341" w:rsidRDefault="009C2341" w:rsidP="009C2341">
            <w:pPr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C2341">
              <w:rPr>
                <w:rFonts w:ascii="Times New Roman" w:hAnsi="Times New Roman"/>
                <w:b/>
                <w:bCs/>
                <w:sz w:val="24"/>
                <w:szCs w:val="24"/>
              </w:rPr>
              <w:t>1.300,00</w:t>
            </w:r>
          </w:p>
        </w:tc>
        <w:tc>
          <w:tcPr>
            <w:tcW w:w="1765" w:type="dxa"/>
            <w:noWrap/>
            <w:hideMark/>
          </w:tcPr>
          <w:p w14:paraId="26626BAB" w14:textId="77777777" w:rsidR="009C2341" w:rsidRPr="009C2341" w:rsidRDefault="009C2341" w:rsidP="009C2341">
            <w:pPr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C2341">
              <w:rPr>
                <w:rFonts w:ascii="Times New Roman" w:hAnsi="Times New Roman"/>
                <w:b/>
                <w:bCs/>
                <w:sz w:val="24"/>
                <w:szCs w:val="24"/>
              </w:rPr>
              <w:t>3.201,43</w:t>
            </w:r>
          </w:p>
        </w:tc>
        <w:tc>
          <w:tcPr>
            <w:tcW w:w="1680" w:type="dxa"/>
            <w:noWrap/>
            <w:hideMark/>
          </w:tcPr>
          <w:p w14:paraId="28C94901" w14:textId="77777777" w:rsidR="009C2341" w:rsidRPr="009C2341" w:rsidRDefault="009C2341" w:rsidP="009C2341">
            <w:pPr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C2341">
              <w:rPr>
                <w:rFonts w:ascii="Times New Roman" w:hAnsi="Times New Roman"/>
                <w:b/>
                <w:bCs/>
                <w:sz w:val="24"/>
                <w:szCs w:val="24"/>
              </w:rPr>
              <w:t>57,23%</w:t>
            </w:r>
          </w:p>
        </w:tc>
      </w:tr>
      <w:tr w:rsidR="009C2341" w:rsidRPr="00071DA0" w14:paraId="7096EB90" w14:textId="77777777" w:rsidTr="009C2341">
        <w:trPr>
          <w:trHeight w:val="255"/>
        </w:trPr>
        <w:tc>
          <w:tcPr>
            <w:tcW w:w="1682" w:type="dxa"/>
            <w:noWrap/>
            <w:hideMark/>
          </w:tcPr>
          <w:p w14:paraId="6F8CE94F" w14:textId="77777777" w:rsidR="009C2341" w:rsidRPr="00071DA0" w:rsidRDefault="009C2341" w:rsidP="009C234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6" w:type="dxa"/>
            <w:noWrap/>
            <w:hideMark/>
          </w:tcPr>
          <w:p w14:paraId="0BDF6D38" w14:textId="77777777" w:rsidR="009C2341" w:rsidRPr="00071DA0" w:rsidRDefault="009C2341" w:rsidP="009C234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71DA0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5046" w:type="dxa"/>
            <w:noWrap/>
            <w:hideMark/>
          </w:tcPr>
          <w:p w14:paraId="156DB804" w14:textId="77777777" w:rsidR="009C2341" w:rsidRPr="00071DA0" w:rsidRDefault="009C2341" w:rsidP="009C234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71DA0">
              <w:rPr>
                <w:rFonts w:ascii="Times New Roman" w:hAnsi="Times New Roman"/>
                <w:sz w:val="24"/>
                <w:szCs w:val="24"/>
              </w:rPr>
              <w:t>Materijalni rashodi</w:t>
            </w:r>
          </w:p>
        </w:tc>
        <w:tc>
          <w:tcPr>
            <w:tcW w:w="1765" w:type="dxa"/>
            <w:noWrap/>
            <w:hideMark/>
          </w:tcPr>
          <w:p w14:paraId="2D392D8C" w14:textId="77777777" w:rsidR="009C2341" w:rsidRPr="00071DA0" w:rsidRDefault="009C2341" w:rsidP="009C234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71DA0">
              <w:rPr>
                <w:rFonts w:ascii="Times New Roman" w:hAnsi="Times New Roman"/>
                <w:sz w:val="24"/>
                <w:szCs w:val="24"/>
              </w:rPr>
              <w:t>1.000,00</w:t>
            </w:r>
          </w:p>
        </w:tc>
        <w:tc>
          <w:tcPr>
            <w:tcW w:w="1765" w:type="dxa"/>
            <w:noWrap/>
            <w:hideMark/>
          </w:tcPr>
          <w:p w14:paraId="05952144" w14:textId="77777777" w:rsidR="009C2341" w:rsidRPr="00071DA0" w:rsidRDefault="009C2341" w:rsidP="009C234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71DA0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680" w:type="dxa"/>
            <w:noWrap/>
            <w:hideMark/>
          </w:tcPr>
          <w:p w14:paraId="4529D32B" w14:textId="77777777" w:rsidR="009C2341" w:rsidRPr="00071DA0" w:rsidRDefault="009C2341" w:rsidP="009C234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71DA0">
              <w:rPr>
                <w:rFonts w:ascii="Times New Roman" w:hAnsi="Times New Roman"/>
                <w:sz w:val="24"/>
                <w:szCs w:val="24"/>
              </w:rPr>
              <w:t>0,00%</w:t>
            </w:r>
          </w:p>
        </w:tc>
      </w:tr>
      <w:tr w:rsidR="009C2341" w:rsidRPr="00071DA0" w14:paraId="634EDBF9" w14:textId="77777777" w:rsidTr="009C2341">
        <w:trPr>
          <w:trHeight w:val="255"/>
        </w:trPr>
        <w:tc>
          <w:tcPr>
            <w:tcW w:w="1682" w:type="dxa"/>
            <w:noWrap/>
            <w:hideMark/>
          </w:tcPr>
          <w:p w14:paraId="68D7F66F" w14:textId="77777777" w:rsidR="009C2341" w:rsidRPr="00071DA0" w:rsidRDefault="009C2341" w:rsidP="009C234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6" w:type="dxa"/>
            <w:noWrap/>
            <w:hideMark/>
          </w:tcPr>
          <w:p w14:paraId="4015FBBB" w14:textId="77777777" w:rsidR="009C2341" w:rsidRPr="00071DA0" w:rsidRDefault="009C2341" w:rsidP="009C234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71DA0"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5046" w:type="dxa"/>
            <w:noWrap/>
            <w:hideMark/>
          </w:tcPr>
          <w:p w14:paraId="266714FE" w14:textId="77777777" w:rsidR="009C2341" w:rsidRPr="00071DA0" w:rsidRDefault="009C2341" w:rsidP="009C234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71DA0">
              <w:rPr>
                <w:rFonts w:ascii="Times New Roman" w:hAnsi="Times New Roman"/>
                <w:sz w:val="24"/>
                <w:szCs w:val="24"/>
              </w:rPr>
              <w:t>Rashodi za nabavu proizvedene dugotrajne imovine</w:t>
            </w:r>
          </w:p>
        </w:tc>
        <w:tc>
          <w:tcPr>
            <w:tcW w:w="1765" w:type="dxa"/>
            <w:noWrap/>
            <w:hideMark/>
          </w:tcPr>
          <w:p w14:paraId="5B9D28DE" w14:textId="77777777" w:rsidR="009C2341" w:rsidRPr="00071DA0" w:rsidRDefault="009C2341" w:rsidP="009C234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71DA0">
              <w:rPr>
                <w:rFonts w:ascii="Times New Roman" w:hAnsi="Times New Roman"/>
                <w:sz w:val="24"/>
                <w:szCs w:val="24"/>
              </w:rPr>
              <w:t>300,00</w:t>
            </w:r>
          </w:p>
        </w:tc>
        <w:tc>
          <w:tcPr>
            <w:tcW w:w="1765" w:type="dxa"/>
            <w:noWrap/>
            <w:hideMark/>
          </w:tcPr>
          <w:p w14:paraId="3735A943" w14:textId="77777777" w:rsidR="009C2341" w:rsidRPr="00071DA0" w:rsidRDefault="009C2341" w:rsidP="009C234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71DA0">
              <w:rPr>
                <w:rFonts w:ascii="Times New Roman" w:hAnsi="Times New Roman"/>
                <w:sz w:val="24"/>
                <w:szCs w:val="24"/>
              </w:rPr>
              <w:t>3.201,43</w:t>
            </w:r>
          </w:p>
        </w:tc>
        <w:tc>
          <w:tcPr>
            <w:tcW w:w="1680" w:type="dxa"/>
            <w:noWrap/>
            <w:hideMark/>
          </w:tcPr>
          <w:p w14:paraId="20AB364D" w14:textId="77777777" w:rsidR="009C2341" w:rsidRPr="00071DA0" w:rsidRDefault="009C2341" w:rsidP="009C234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71DA0">
              <w:rPr>
                <w:rFonts w:ascii="Times New Roman" w:hAnsi="Times New Roman"/>
                <w:sz w:val="24"/>
                <w:szCs w:val="24"/>
              </w:rPr>
              <w:t>69,69%</w:t>
            </w:r>
          </w:p>
        </w:tc>
      </w:tr>
      <w:tr w:rsidR="009C2341" w:rsidRPr="00071DA0" w14:paraId="070E654E" w14:textId="77777777" w:rsidTr="009C2341">
        <w:trPr>
          <w:trHeight w:val="255"/>
        </w:trPr>
        <w:tc>
          <w:tcPr>
            <w:tcW w:w="1682" w:type="dxa"/>
            <w:noWrap/>
            <w:hideMark/>
          </w:tcPr>
          <w:p w14:paraId="6359BB8B" w14:textId="77777777" w:rsidR="009C2341" w:rsidRPr="00071DA0" w:rsidRDefault="009C2341" w:rsidP="009C234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6" w:type="dxa"/>
            <w:noWrap/>
            <w:hideMark/>
          </w:tcPr>
          <w:p w14:paraId="047CA668" w14:textId="77777777" w:rsidR="009C2341" w:rsidRPr="00071DA0" w:rsidRDefault="009C2341" w:rsidP="009C234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71DA0">
              <w:rPr>
                <w:rFonts w:ascii="Times New Roman" w:hAnsi="Times New Roman"/>
                <w:sz w:val="24"/>
                <w:szCs w:val="24"/>
              </w:rPr>
              <w:t>4221</w:t>
            </w:r>
          </w:p>
        </w:tc>
        <w:tc>
          <w:tcPr>
            <w:tcW w:w="5046" w:type="dxa"/>
            <w:noWrap/>
            <w:hideMark/>
          </w:tcPr>
          <w:p w14:paraId="3D088E44" w14:textId="77777777" w:rsidR="009C2341" w:rsidRPr="00071DA0" w:rsidRDefault="009C2341" w:rsidP="009C234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71DA0">
              <w:rPr>
                <w:rFonts w:ascii="Times New Roman" w:hAnsi="Times New Roman"/>
                <w:sz w:val="24"/>
                <w:szCs w:val="24"/>
              </w:rPr>
              <w:t>Uredska oprema i namještaj</w:t>
            </w:r>
          </w:p>
        </w:tc>
        <w:tc>
          <w:tcPr>
            <w:tcW w:w="1765" w:type="dxa"/>
            <w:noWrap/>
            <w:hideMark/>
          </w:tcPr>
          <w:p w14:paraId="0C46A02C" w14:textId="77777777" w:rsidR="009C2341" w:rsidRPr="00071DA0" w:rsidRDefault="009C2341" w:rsidP="009C234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5" w:type="dxa"/>
            <w:noWrap/>
            <w:hideMark/>
          </w:tcPr>
          <w:p w14:paraId="0C7B66D1" w14:textId="77777777" w:rsidR="009C2341" w:rsidRPr="00071DA0" w:rsidRDefault="009C2341" w:rsidP="009C234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71DA0">
              <w:rPr>
                <w:rFonts w:ascii="Times New Roman" w:hAnsi="Times New Roman"/>
                <w:sz w:val="24"/>
                <w:szCs w:val="24"/>
              </w:rPr>
              <w:t>3.201,43</w:t>
            </w:r>
          </w:p>
        </w:tc>
        <w:tc>
          <w:tcPr>
            <w:tcW w:w="1680" w:type="dxa"/>
            <w:noWrap/>
            <w:hideMark/>
          </w:tcPr>
          <w:p w14:paraId="7524278E" w14:textId="77777777" w:rsidR="009C2341" w:rsidRPr="00071DA0" w:rsidRDefault="009C2341" w:rsidP="009C234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C2341" w:rsidRPr="009C2341" w14:paraId="72418513" w14:textId="77777777" w:rsidTr="009C2341">
        <w:trPr>
          <w:trHeight w:val="255"/>
        </w:trPr>
        <w:tc>
          <w:tcPr>
            <w:tcW w:w="1682" w:type="dxa"/>
            <w:noWrap/>
            <w:hideMark/>
          </w:tcPr>
          <w:p w14:paraId="4E511868" w14:textId="77777777" w:rsidR="009C2341" w:rsidRPr="009C2341" w:rsidRDefault="009C2341" w:rsidP="009C2341">
            <w:pPr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C2341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102" w:type="dxa"/>
            <w:gridSpan w:val="2"/>
            <w:noWrap/>
            <w:hideMark/>
          </w:tcPr>
          <w:p w14:paraId="18223B08" w14:textId="77777777" w:rsidR="009C2341" w:rsidRPr="009C2341" w:rsidRDefault="009C2341" w:rsidP="009C2341">
            <w:pPr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C2341">
              <w:rPr>
                <w:rFonts w:ascii="Times New Roman" w:hAnsi="Times New Roman"/>
                <w:b/>
                <w:bCs/>
                <w:sz w:val="24"/>
                <w:szCs w:val="24"/>
              </w:rPr>
              <w:t>Izvor 4. PRIHODI ZA POSEBNE NAMJENE</w:t>
            </w:r>
          </w:p>
        </w:tc>
        <w:tc>
          <w:tcPr>
            <w:tcW w:w="1765" w:type="dxa"/>
            <w:noWrap/>
            <w:hideMark/>
          </w:tcPr>
          <w:p w14:paraId="743F4EEF" w14:textId="77777777" w:rsidR="009C2341" w:rsidRPr="009C2341" w:rsidRDefault="009C2341" w:rsidP="009C2341">
            <w:pPr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C2341">
              <w:rPr>
                <w:rFonts w:ascii="Times New Roman" w:hAnsi="Times New Roman"/>
                <w:b/>
                <w:bCs/>
                <w:sz w:val="24"/>
                <w:szCs w:val="24"/>
              </w:rPr>
              <w:t>9.950,00</w:t>
            </w:r>
          </w:p>
        </w:tc>
        <w:tc>
          <w:tcPr>
            <w:tcW w:w="1765" w:type="dxa"/>
            <w:noWrap/>
            <w:hideMark/>
          </w:tcPr>
          <w:p w14:paraId="3BC42D65" w14:textId="77777777" w:rsidR="009C2341" w:rsidRPr="009C2341" w:rsidRDefault="009C2341" w:rsidP="009C2341">
            <w:pPr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C2341">
              <w:rPr>
                <w:rFonts w:ascii="Times New Roman" w:hAnsi="Times New Roman"/>
                <w:b/>
                <w:bCs/>
                <w:sz w:val="24"/>
                <w:szCs w:val="24"/>
              </w:rPr>
              <w:t>9.871,71</w:t>
            </w:r>
          </w:p>
        </w:tc>
        <w:tc>
          <w:tcPr>
            <w:tcW w:w="1680" w:type="dxa"/>
            <w:noWrap/>
            <w:hideMark/>
          </w:tcPr>
          <w:p w14:paraId="700E5E38" w14:textId="77777777" w:rsidR="009C2341" w:rsidRPr="009C2341" w:rsidRDefault="009C2341" w:rsidP="009C2341">
            <w:pPr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C2341">
              <w:rPr>
                <w:rFonts w:ascii="Times New Roman" w:hAnsi="Times New Roman"/>
                <w:b/>
                <w:bCs/>
                <w:sz w:val="24"/>
                <w:szCs w:val="24"/>
              </w:rPr>
              <w:t>66,20%</w:t>
            </w:r>
          </w:p>
        </w:tc>
      </w:tr>
      <w:tr w:rsidR="009C2341" w:rsidRPr="009C2341" w14:paraId="1E0CC1B2" w14:textId="77777777" w:rsidTr="009C2341">
        <w:trPr>
          <w:trHeight w:val="255"/>
        </w:trPr>
        <w:tc>
          <w:tcPr>
            <w:tcW w:w="1682" w:type="dxa"/>
            <w:noWrap/>
            <w:hideMark/>
          </w:tcPr>
          <w:p w14:paraId="569B181F" w14:textId="77777777" w:rsidR="009C2341" w:rsidRPr="009C2341" w:rsidRDefault="009C2341" w:rsidP="009C2341">
            <w:pPr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C2341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 </w:t>
            </w:r>
          </w:p>
        </w:tc>
        <w:tc>
          <w:tcPr>
            <w:tcW w:w="7102" w:type="dxa"/>
            <w:gridSpan w:val="2"/>
            <w:noWrap/>
            <w:hideMark/>
          </w:tcPr>
          <w:p w14:paraId="16F93E99" w14:textId="77777777" w:rsidR="009C2341" w:rsidRPr="009C2341" w:rsidRDefault="009C2341" w:rsidP="009C2341">
            <w:pPr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C2341">
              <w:rPr>
                <w:rFonts w:ascii="Times New Roman" w:hAnsi="Times New Roman"/>
                <w:b/>
                <w:bCs/>
                <w:sz w:val="24"/>
                <w:szCs w:val="24"/>
              </w:rPr>
              <w:t>Izvor 4.9. PRIHODI ZA POSEBNE NAMJENE</w:t>
            </w:r>
          </w:p>
        </w:tc>
        <w:tc>
          <w:tcPr>
            <w:tcW w:w="1765" w:type="dxa"/>
            <w:noWrap/>
            <w:hideMark/>
          </w:tcPr>
          <w:p w14:paraId="72E3252F" w14:textId="77777777" w:rsidR="009C2341" w:rsidRPr="009C2341" w:rsidRDefault="009C2341" w:rsidP="009C2341">
            <w:pPr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C2341">
              <w:rPr>
                <w:rFonts w:ascii="Times New Roman" w:hAnsi="Times New Roman"/>
                <w:b/>
                <w:bCs/>
                <w:sz w:val="24"/>
                <w:szCs w:val="24"/>
              </w:rPr>
              <w:t>9.950,00</w:t>
            </w:r>
          </w:p>
        </w:tc>
        <w:tc>
          <w:tcPr>
            <w:tcW w:w="1765" w:type="dxa"/>
            <w:noWrap/>
            <w:hideMark/>
          </w:tcPr>
          <w:p w14:paraId="0F165F5C" w14:textId="77777777" w:rsidR="009C2341" w:rsidRPr="009C2341" w:rsidRDefault="009C2341" w:rsidP="009C2341">
            <w:pPr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C2341">
              <w:rPr>
                <w:rFonts w:ascii="Times New Roman" w:hAnsi="Times New Roman"/>
                <w:b/>
                <w:bCs/>
                <w:sz w:val="24"/>
                <w:szCs w:val="24"/>
              </w:rPr>
              <w:t>9.871,71</w:t>
            </w:r>
          </w:p>
        </w:tc>
        <w:tc>
          <w:tcPr>
            <w:tcW w:w="1680" w:type="dxa"/>
            <w:noWrap/>
            <w:hideMark/>
          </w:tcPr>
          <w:p w14:paraId="6854F375" w14:textId="77777777" w:rsidR="009C2341" w:rsidRPr="009C2341" w:rsidRDefault="009C2341" w:rsidP="009C2341">
            <w:pPr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C2341">
              <w:rPr>
                <w:rFonts w:ascii="Times New Roman" w:hAnsi="Times New Roman"/>
                <w:b/>
                <w:bCs/>
                <w:sz w:val="24"/>
                <w:szCs w:val="24"/>
              </w:rPr>
              <w:t>66,20%</w:t>
            </w:r>
          </w:p>
        </w:tc>
      </w:tr>
      <w:tr w:rsidR="009C2341" w:rsidRPr="00071DA0" w14:paraId="4822C1A2" w14:textId="77777777" w:rsidTr="009C2341">
        <w:trPr>
          <w:trHeight w:val="255"/>
        </w:trPr>
        <w:tc>
          <w:tcPr>
            <w:tcW w:w="1682" w:type="dxa"/>
            <w:noWrap/>
            <w:hideMark/>
          </w:tcPr>
          <w:p w14:paraId="6A6F9C9B" w14:textId="77777777" w:rsidR="009C2341" w:rsidRPr="00071DA0" w:rsidRDefault="009C2341" w:rsidP="009C234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6" w:type="dxa"/>
            <w:noWrap/>
            <w:hideMark/>
          </w:tcPr>
          <w:p w14:paraId="56D7E96F" w14:textId="77777777" w:rsidR="009C2341" w:rsidRPr="00071DA0" w:rsidRDefault="009C2341" w:rsidP="009C234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71DA0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5046" w:type="dxa"/>
            <w:noWrap/>
            <w:hideMark/>
          </w:tcPr>
          <w:p w14:paraId="34231C38" w14:textId="77777777" w:rsidR="009C2341" w:rsidRPr="00071DA0" w:rsidRDefault="009C2341" w:rsidP="009C234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71DA0">
              <w:rPr>
                <w:rFonts w:ascii="Times New Roman" w:hAnsi="Times New Roman"/>
                <w:sz w:val="24"/>
                <w:szCs w:val="24"/>
              </w:rPr>
              <w:t>Materijalni rashodi</w:t>
            </w:r>
          </w:p>
        </w:tc>
        <w:tc>
          <w:tcPr>
            <w:tcW w:w="1765" w:type="dxa"/>
            <w:noWrap/>
            <w:hideMark/>
          </w:tcPr>
          <w:p w14:paraId="41FE6277" w14:textId="77777777" w:rsidR="009C2341" w:rsidRPr="00071DA0" w:rsidRDefault="009C2341" w:rsidP="009C234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71DA0">
              <w:rPr>
                <w:rFonts w:ascii="Times New Roman" w:hAnsi="Times New Roman"/>
                <w:sz w:val="24"/>
                <w:szCs w:val="24"/>
              </w:rPr>
              <w:t>9.880,00</w:t>
            </w:r>
          </w:p>
        </w:tc>
        <w:tc>
          <w:tcPr>
            <w:tcW w:w="1765" w:type="dxa"/>
            <w:noWrap/>
            <w:hideMark/>
          </w:tcPr>
          <w:p w14:paraId="57144C11" w14:textId="77777777" w:rsidR="009C2341" w:rsidRPr="00071DA0" w:rsidRDefault="009C2341" w:rsidP="009C234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71DA0">
              <w:rPr>
                <w:rFonts w:ascii="Times New Roman" w:hAnsi="Times New Roman"/>
                <w:sz w:val="24"/>
                <w:szCs w:val="24"/>
              </w:rPr>
              <w:t>9.194,72</w:t>
            </w:r>
          </w:p>
        </w:tc>
        <w:tc>
          <w:tcPr>
            <w:tcW w:w="1680" w:type="dxa"/>
            <w:noWrap/>
            <w:hideMark/>
          </w:tcPr>
          <w:p w14:paraId="40B7040A" w14:textId="77777777" w:rsidR="009C2341" w:rsidRPr="00071DA0" w:rsidRDefault="009C2341" w:rsidP="009C234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71DA0">
              <w:rPr>
                <w:rFonts w:ascii="Times New Roman" w:hAnsi="Times New Roman"/>
                <w:sz w:val="24"/>
                <w:szCs w:val="24"/>
              </w:rPr>
              <w:t>64,70%</w:t>
            </w:r>
          </w:p>
        </w:tc>
      </w:tr>
      <w:tr w:rsidR="009C2341" w:rsidRPr="00071DA0" w14:paraId="2F3450A2" w14:textId="77777777" w:rsidTr="009C2341">
        <w:trPr>
          <w:trHeight w:val="255"/>
        </w:trPr>
        <w:tc>
          <w:tcPr>
            <w:tcW w:w="1682" w:type="dxa"/>
            <w:noWrap/>
            <w:hideMark/>
          </w:tcPr>
          <w:p w14:paraId="786B410F" w14:textId="77777777" w:rsidR="009C2341" w:rsidRPr="00071DA0" w:rsidRDefault="009C2341" w:rsidP="009C234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6" w:type="dxa"/>
            <w:noWrap/>
            <w:hideMark/>
          </w:tcPr>
          <w:p w14:paraId="45ABDB27" w14:textId="77777777" w:rsidR="009C2341" w:rsidRPr="00071DA0" w:rsidRDefault="009C2341" w:rsidP="009C234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71DA0">
              <w:rPr>
                <w:rFonts w:ascii="Times New Roman" w:hAnsi="Times New Roman"/>
                <w:sz w:val="24"/>
                <w:szCs w:val="24"/>
              </w:rPr>
              <w:t>3211</w:t>
            </w:r>
          </w:p>
        </w:tc>
        <w:tc>
          <w:tcPr>
            <w:tcW w:w="5046" w:type="dxa"/>
            <w:noWrap/>
            <w:hideMark/>
          </w:tcPr>
          <w:p w14:paraId="6D034700" w14:textId="77777777" w:rsidR="009C2341" w:rsidRPr="00071DA0" w:rsidRDefault="009C2341" w:rsidP="009C234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71DA0">
              <w:rPr>
                <w:rFonts w:ascii="Times New Roman" w:hAnsi="Times New Roman"/>
                <w:sz w:val="24"/>
                <w:szCs w:val="24"/>
              </w:rPr>
              <w:t>Službena putovanja</w:t>
            </w:r>
          </w:p>
        </w:tc>
        <w:tc>
          <w:tcPr>
            <w:tcW w:w="1765" w:type="dxa"/>
            <w:noWrap/>
            <w:hideMark/>
          </w:tcPr>
          <w:p w14:paraId="31C7B10E" w14:textId="77777777" w:rsidR="009C2341" w:rsidRPr="00071DA0" w:rsidRDefault="009C2341" w:rsidP="009C234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5" w:type="dxa"/>
            <w:noWrap/>
            <w:hideMark/>
          </w:tcPr>
          <w:p w14:paraId="54E028D9" w14:textId="77777777" w:rsidR="009C2341" w:rsidRPr="00071DA0" w:rsidRDefault="009C2341" w:rsidP="009C234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71DA0">
              <w:rPr>
                <w:rFonts w:ascii="Times New Roman" w:hAnsi="Times New Roman"/>
                <w:sz w:val="24"/>
                <w:szCs w:val="24"/>
              </w:rPr>
              <w:t>909,50</w:t>
            </w:r>
          </w:p>
        </w:tc>
        <w:tc>
          <w:tcPr>
            <w:tcW w:w="1680" w:type="dxa"/>
            <w:noWrap/>
            <w:hideMark/>
          </w:tcPr>
          <w:p w14:paraId="368BE09A" w14:textId="77777777" w:rsidR="009C2341" w:rsidRPr="00071DA0" w:rsidRDefault="009C2341" w:rsidP="009C234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C2341" w:rsidRPr="00071DA0" w14:paraId="170F40FA" w14:textId="77777777" w:rsidTr="009C2341">
        <w:trPr>
          <w:trHeight w:val="255"/>
        </w:trPr>
        <w:tc>
          <w:tcPr>
            <w:tcW w:w="1682" w:type="dxa"/>
            <w:noWrap/>
            <w:hideMark/>
          </w:tcPr>
          <w:p w14:paraId="050624C8" w14:textId="77777777" w:rsidR="009C2341" w:rsidRPr="00071DA0" w:rsidRDefault="009C2341" w:rsidP="009C234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6" w:type="dxa"/>
            <w:noWrap/>
            <w:hideMark/>
          </w:tcPr>
          <w:p w14:paraId="57BDBC89" w14:textId="77777777" w:rsidR="009C2341" w:rsidRPr="00071DA0" w:rsidRDefault="009C2341" w:rsidP="009C234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71DA0">
              <w:rPr>
                <w:rFonts w:ascii="Times New Roman" w:hAnsi="Times New Roman"/>
                <w:sz w:val="24"/>
                <w:szCs w:val="24"/>
              </w:rPr>
              <w:t>3213</w:t>
            </w:r>
          </w:p>
        </w:tc>
        <w:tc>
          <w:tcPr>
            <w:tcW w:w="5046" w:type="dxa"/>
            <w:noWrap/>
            <w:hideMark/>
          </w:tcPr>
          <w:p w14:paraId="24F6B03C" w14:textId="77777777" w:rsidR="009C2341" w:rsidRPr="00071DA0" w:rsidRDefault="009C2341" w:rsidP="009C234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71DA0">
              <w:rPr>
                <w:rFonts w:ascii="Times New Roman" w:hAnsi="Times New Roman"/>
                <w:sz w:val="24"/>
                <w:szCs w:val="24"/>
              </w:rPr>
              <w:t>Stručno usavršavanje zaposlenika</w:t>
            </w:r>
          </w:p>
        </w:tc>
        <w:tc>
          <w:tcPr>
            <w:tcW w:w="1765" w:type="dxa"/>
            <w:noWrap/>
            <w:hideMark/>
          </w:tcPr>
          <w:p w14:paraId="26D3A6D2" w14:textId="77777777" w:rsidR="009C2341" w:rsidRPr="00071DA0" w:rsidRDefault="009C2341" w:rsidP="009C234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5" w:type="dxa"/>
            <w:noWrap/>
            <w:hideMark/>
          </w:tcPr>
          <w:p w14:paraId="20B38289" w14:textId="77777777" w:rsidR="009C2341" w:rsidRPr="00071DA0" w:rsidRDefault="009C2341" w:rsidP="009C234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71DA0">
              <w:rPr>
                <w:rFonts w:ascii="Times New Roman" w:hAnsi="Times New Roman"/>
                <w:sz w:val="24"/>
                <w:szCs w:val="24"/>
              </w:rPr>
              <w:t>655,00</w:t>
            </w:r>
          </w:p>
        </w:tc>
        <w:tc>
          <w:tcPr>
            <w:tcW w:w="1680" w:type="dxa"/>
            <w:noWrap/>
            <w:hideMark/>
          </w:tcPr>
          <w:p w14:paraId="21A376BF" w14:textId="77777777" w:rsidR="009C2341" w:rsidRPr="00071DA0" w:rsidRDefault="009C2341" w:rsidP="009C234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C2341" w:rsidRPr="00071DA0" w14:paraId="4BED9D00" w14:textId="77777777" w:rsidTr="009C2341">
        <w:trPr>
          <w:trHeight w:val="255"/>
        </w:trPr>
        <w:tc>
          <w:tcPr>
            <w:tcW w:w="1682" w:type="dxa"/>
            <w:noWrap/>
            <w:hideMark/>
          </w:tcPr>
          <w:p w14:paraId="3F3C6427" w14:textId="77777777" w:rsidR="009C2341" w:rsidRPr="00071DA0" w:rsidRDefault="009C2341" w:rsidP="009C234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6" w:type="dxa"/>
            <w:noWrap/>
            <w:hideMark/>
          </w:tcPr>
          <w:p w14:paraId="0ADB01E4" w14:textId="77777777" w:rsidR="009C2341" w:rsidRPr="00071DA0" w:rsidRDefault="009C2341" w:rsidP="009C234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71DA0">
              <w:rPr>
                <w:rFonts w:ascii="Times New Roman" w:hAnsi="Times New Roman"/>
                <w:sz w:val="24"/>
                <w:szCs w:val="24"/>
              </w:rPr>
              <w:t>3221</w:t>
            </w:r>
          </w:p>
        </w:tc>
        <w:tc>
          <w:tcPr>
            <w:tcW w:w="5046" w:type="dxa"/>
            <w:noWrap/>
            <w:hideMark/>
          </w:tcPr>
          <w:p w14:paraId="0EE43384" w14:textId="77777777" w:rsidR="009C2341" w:rsidRPr="00071DA0" w:rsidRDefault="009C2341" w:rsidP="009C234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71DA0">
              <w:rPr>
                <w:rFonts w:ascii="Times New Roman" w:hAnsi="Times New Roman"/>
                <w:sz w:val="24"/>
                <w:szCs w:val="24"/>
              </w:rPr>
              <w:t>Uredski materijal i ostali materijalni rashodi</w:t>
            </w:r>
          </w:p>
        </w:tc>
        <w:tc>
          <w:tcPr>
            <w:tcW w:w="1765" w:type="dxa"/>
            <w:noWrap/>
            <w:hideMark/>
          </w:tcPr>
          <w:p w14:paraId="6398FE75" w14:textId="77777777" w:rsidR="009C2341" w:rsidRPr="00071DA0" w:rsidRDefault="009C2341" w:rsidP="009C234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5" w:type="dxa"/>
            <w:noWrap/>
            <w:hideMark/>
          </w:tcPr>
          <w:p w14:paraId="7F66AE7C" w14:textId="77777777" w:rsidR="009C2341" w:rsidRPr="00071DA0" w:rsidRDefault="009C2341" w:rsidP="009C234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71DA0">
              <w:rPr>
                <w:rFonts w:ascii="Times New Roman" w:hAnsi="Times New Roman"/>
                <w:sz w:val="24"/>
                <w:szCs w:val="24"/>
              </w:rPr>
              <w:t>999,89</w:t>
            </w:r>
          </w:p>
        </w:tc>
        <w:tc>
          <w:tcPr>
            <w:tcW w:w="1680" w:type="dxa"/>
            <w:noWrap/>
            <w:hideMark/>
          </w:tcPr>
          <w:p w14:paraId="2140BF0A" w14:textId="77777777" w:rsidR="009C2341" w:rsidRPr="00071DA0" w:rsidRDefault="009C2341" w:rsidP="009C234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C2341" w:rsidRPr="00071DA0" w14:paraId="70031DFF" w14:textId="77777777" w:rsidTr="009C2341">
        <w:trPr>
          <w:trHeight w:val="255"/>
        </w:trPr>
        <w:tc>
          <w:tcPr>
            <w:tcW w:w="1682" w:type="dxa"/>
            <w:noWrap/>
            <w:hideMark/>
          </w:tcPr>
          <w:p w14:paraId="75ACF5F1" w14:textId="77777777" w:rsidR="009C2341" w:rsidRPr="00071DA0" w:rsidRDefault="009C2341" w:rsidP="009C234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6" w:type="dxa"/>
            <w:noWrap/>
            <w:hideMark/>
          </w:tcPr>
          <w:p w14:paraId="076422CE" w14:textId="77777777" w:rsidR="009C2341" w:rsidRPr="00071DA0" w:rsidRDefault="009C2341" w:rsidP="009C234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71DA0">
              <w:rPr>
                <w:rFonts w:ascii="Times New Roman" w:hAnsi="Times New Roman"/>
                <w:sz w:val="24"/>
                <w:szCs w:val="24"/>
              </w:rPr>
              <w:t>3224</w:t>
            </w:r>
          </w:p>
        </w:tc>
        <w:tc>
          <w:tcPr>
            <w:tcW w:w="5046" w:type="dxa"/>
            <w:noWrap/>
            <w:hideMark/>
          </w:tcPr>
          <w:p w14:paraId="2797DCE1" w14:textId="77777777" w:rsidR="009C2341" w:rsidRPr="00071DA0" w:rsidRDefault="009C2341" w:rsidP="009C234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71DA0">
              <w:rPr>
                <w:rFonts w:ascii="Times New Roman" w:hAnsi="Times New Roman"/>
                <w:sz w:val="24"/>
                <w:szCs w:val="24"/>
              </w:rPr>
              <w:t>Materijal i dijelovi za tekuće i investicijsko održavanje</w:t>
            </w:r>
          </w:p>
        </w:tc>
        <w:tc>
          <w:tcPr>
            <w:tcW w:w="1765" w:type="dxa"/>
            <w:noWrap/>
            <w:hideMark/>
          </w:tcPr>
          <w:p w14:paraId="08016561" w14:textId="77777777" w:rsidR="009C2341" w:rsidRPr="00071DA0" w:rsidRDefault="009C2341" w:rsidP="009C234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5" w:type="dxa"/>
            <w:noWrap/>
            <w:hideMark/>
          </w:tcPr>
          <w:p w14:paraId="389AF236" w14:textId="77777777" w:rsidR="009C2341" w:rsidRPr="00071DA0" w:rsidRDefault="009C2341" w:rsidP="009C234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71DA0">
              <w:rPr>
                <w:rFonts w:ascii="Times New Roman" w:hAnsi="Times New Roman"/>
                <w:sz w:val="24"/>
                <w:szCs w:val="24"/>
              </w:rPr>
              <w:t>620,13</w:t>
            </w:r>
          </w:p>
        </w:tc>
        <w:tc>
          <w:tcPr>
            <w:tcW w:w="1680" w:type="dxa"/>
            <w:noWrap/>
            <w:hideMark/>
          </w:tcPr>
          <w:p w14:paraId="2B4ACF65" w14:textId="77777777" w:rsidR="009C2341" w:rsidRPr="00071DA0" w:rsidRDefault="009C2341" w:rsidP="009C234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C2341" w:rsidRPr="00071DA0" w14:paraId="7C229BF5" w14:textId="77777777" w:rsidTr="009C2341">
        <w:trPr>
          <w:trHeight w:val="255"/>
        </w:trPr>
        <w:tc>
          <w:tcPr>
            <w:tcW w:w="1682" w:type="dxa"/>
            <w:noWrap/>
            <w:hideMark/>
          </w:tcPr>
          <w:p w14:paraId="42A2A457" w14:textId="77777777" w:rsidR="009C2341" w:rsidRPr="00071DA0" w:rsidRDefault="009C2341" w:rsidP="009C234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6" w:type="dxa"/>
            <w:noWrap/>
            <w:hideMark/>
          </w:tcPr>
          <w:p w14:paraId="74877C3D" w14:textId="77777777" w:rsidR="009C2341" w:rsidRPr="00071DA0" w:rsidRDefault="009C2341" w:rsidP="009C234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71DA0">
              <w:rPr>
                <w:rFonts w:ascii="Times New Roman" w:hAnsi="Times New Roman"/>
                <w:sz w:val="24"/>
                <w:szCs w:val="24"/>
              </w:rPr>
              <w:t>3225</w:t>
            </w:r>
          </w:p>
        </w:tc>
        <w:tc>
          <w:tcPr>
            <w:tcW w:w="5046" w:type="dxa"/>
            <w:noWrap/>
            <w:hideMark/>
          </w:tcPr>
          <w:p w14:paraId="0CB619D0" w14:textId="77777777" w:rsidR="009C2341" w:rsidRPr="00071DA0" w:rsidRDefault="009C2341" w:rsidP="009C234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71DA0">
              <w:rPr>
                <w:rFonts w:ascii="Times New Roman" w:hAnsi="Times New Roman"/>
                <w:sz w:val="24"/>
                <w:szCs w:val="24"/>
              </w:rPr>
              <w:t xml:space="preserve">Sitni inventar i </w:t>
            </w:r>
            <w:proofErr w:type="spellStart"/>
            <w:r w:rsidRPr="00071DA0">
              <w:rPr>
                <w:rFonts w:ascii="Times New Roman" w:hAnsi="Times New Roman"/>
                <w:sz w:val="24"/>
                <w:szCs w:val="24"/>
              </w:rPr>
              <w:t>autogume</w:t>
            </w:r>
            <w:proofErr w:type="spellEnd"/>
          </w:p>
        </w:tc>
        <w:tc>
          <w:tcPr>
            <w:tcW w:w="1765" w:type="dxa"/>
            <w:noWrap/>
            <w:hideMark/>
          </w:tcPr>
          <w:p w14:paraId="4108F889" w14:textId="77777777" w:rsidR="009C2341" w:rsidRPr="00071DA0" w:rsidRDefault="009C2341" w:rsidP="009C234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5" w:type="dxa"/>
            <w:noWrap/>
            <w:hideMark/>
          </w:tcPr>
          <w:p w14:paraId="10336D8C" w14:textId="77777777" w:rsidR="009C2341" w:rsidRPr="00071DA0" w:rsidRDefault="009C2341" w:rsidP="009C234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71DA0">
              <w:rPr>
                <w:rFonts w:ascii="Times New Roman" w:hAnsi="Times New Roman"/>
                <w:sz w:val="24"/>
                <w:szCs w:val="24"/>
              </w:rPr>
              <w:t>830,61</w:t>
            </w:r>
          </w:p>
        </w:tc>
        <w:tc>
          <w:tcPr>
            <w:tcW w:w="1680" w:type="dxa"/>
            <w:noWrap/>
            <w:hideMark/>
          </w:tcPr>
          <w:p w14:paraId="1FFE5C2B" w14:textId="77777777" w:rsidR="009C2341" w:rsidRPr="00071DA0" w:rsidRDefault="009C2341" w:rsidP="009C234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C2341" w:rsidRPr="00071DA0" w14:paraId="0D540037" w14:textId="77777777" w:rsidTr="009C2341">
        <w:trPr>
          <w:trHeight w:val="255"/>
        </w:trPr>
        <w:tc>
          <w:tcPr>
            <w:tcW w:w="1682" w:type="dxa"/>
            <w:noWrap/>
            <w:hideMark/>
          </w:tcPr>
          <w:p w14:paraId="56C60B00" w14:textId="77777777" w:rsidR="009C2341" w:rsidRPr="00071DA0" w:rsidRDefault="009C2341" w:rsidP="009C234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6" w:type="dxa"/>
            <w:noWrap/>
            <w:hideMark/>
          </w:tcPr>
          <w:p w14:paraId="06A0E8BA" w14:textId="77777777" w:rsidR="009C2341" w:rsidRPr="00071DA0" w:rsidRDefault="009C2341" w:rsidP="009C234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71DA0">
              <w:rPr>
                <w:rFonts w:ascii="Times New Roman" w:hAnsi="Times New Roman"/>
                <w:sz w:val="24"/>
                <w:szCs w:val="24"/>
              </w:rPr>
              <w:t>3235</w:t>
            </w:r>
          </w:p>
        </w:tc>
        <w:tc>
          <w:tcPr>
            <w:tcW w:w="5046" w:type="dxa"/>
            <w:noWrap/>
            <w:hideMark/>
          </w:tcPr>
          <w:p w14:paraId="660CE65C" w14:textId="77777777" w:rsidR="009C2341" w:rsidRPr="00071DA0" w:rsidRDefault="009C2341" w:rsidP="009C234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71DA0">
              <w:rPr>
                <w:rFonts w:ascii="Times New Roman" w:hAnsi="Times New Roman"/>
                <w:sz w:val="24"/>
                <w:szCs w:val="24"/>
              </w:rPr>
              <w:t>Zakupnine i najamnine</w:t>
            </w:r>
          </w:p>
        </w:tc>
        <w:tc>
          <w:tcPr>
            <w:tcW w:w="1765" w:type="dxa"/>
            <w:noWrap/>
            <w:hideMark/>
          </w:tcPr>
          <w:p w14:paraId="17EE3981" w14:textId="77777777" w:rsidR="009C2341" w:rsidRPr="00071DA0" w:rsidRDefault="009C2341" w:rsidP="009C234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5" w:type="dxa"/>
            <w:noWrap/>
            <w:hideMark/>
          </w:tcPr>
          <w:p w14:paraId="2920DACA" w14:textId="77777777" w:rsidR="009C2341" w:rsidRPr="00071DA0" w:rsidRDefault="009C2341" w:rsidP="009C234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71DA0">
              <w:rPr>
                <w:rFonts w:ascii="Times New Roman" w:hAnsi="Times New Roman"/>
                <w:sz w:val="24"/>
                <w:szCs w:val="24"/>
              </w:rPr>
              <w:t>225,00</w:t>
            </w:r>
          </w:p>
        </w:tc>
        <w:tc>
          <w:tcPr>
            <w:tcW w:w="1680" w:type="dxa"/>
            <w:noWrap/>
            <w:hideMark/>
          </w:tcPr>
          <w:p w14:paraId="6C763173" w14:textId="77777777" w:rsidR="009C2341" w:rsidRPr="00071DA0" w:rsidRDefault="009C2341" w:rsidP="009C234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C2341" w:rsidRPr="00071DA0" w14:paraId="391CB72C" w14:textId="77777777" w:rsidTr="009C2341">
        <w:trPr>
          <w:trHeight w:val="255"/>
        </w:trPr>
        <w:tc>
          <w:tcPr>
            <w:tcW w:w="1682" w:type="dxa"/>
            <w:noWrap/>
            <w:hideMark/>
          </w:tcPr>
          <w:p w14:paraId="6A990622" w14:textId="77777777" w:rsidR="009C2341" w:rsidRPr="00071DA0" w:rsidRDefault="009C2341" w:rsidP="009C234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6" w:type="dxa"/>
            <w:noWrap/>
            <w:hideMark/>
          </w:tcPr>
          <w:p w14:paraId="0B8D437C" w14:textId="77777777" w:rsidR="009C2341" w:rsidRPr="00071DA0" w:rsidRDefault="009C2341" w:rsidP="009C234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71DA0">
              <w:rPr>
                <w:rFonts w:ascii="Times New Roman" w:hAnsi="Times New Roman"/>
                <w:sz w:val="24"/>
                <w:szCs w:val="24"/>
              </w:rPr>
              <w:t>3236</w:t>
            </w:r>
          </w:p>
        </w:tc>
        <w:tc>
          <w:tcPr>
            <w:tcW w:w="5046" w:type="dxa"/>
            <w:noWrap/>
            <w:hideMark/>
          </w:tcPr>
          <w:p w14:paraId="4562AC8F" w14:textId="77777777" w:rsidR="009C2341" w:rsidRPr="00071DA0" w:rsidRDefault="009C2341" w:rsidP="009C234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71DA0">
              <w:rPr>
                <w:rFonts w:ascii="Times New Roman" w:hAnsi="Times New Roman"/>
                <w:sz w:val="24"/>
                <w:szCs w:val="24"/>
              </w:rPr>
              <w:t>Zdravstvene i veterinarske usluge</w:t>
            </w:r>
          </w:p>
        </w:tc>
        <w:tc>
          <w:tcPr>
            <w:tcW w:w="1765" w:type="dxa"/>
            <w:noWrap/>
            <w:hideMark/>
          </w:tcPr>
          <w:p w14:paraId="7582D2D9" w14:textId="77777777" w:rsidR="009C2341" w:rsidRPr="00071DA0" w:rsidRDefault="009C2341" w:rsidP="009C234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5" w:type="dxa"/>
            <w:noWrap/>
            <w:hideMark/>
          </w:tcPr>
          <w:p w14:paraId="36DFB410" w14:textId="77777777" w:rsidR="009C2341" w:rsidRPr="00071DA0" w:rsidRDefault="009C2341" w:rsidP="009C234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71DA0">
              <w:rPr>
                <w:rFonts w:ascii="Times New Roman" w:hAnsi="Times New Roman"/>
                <w:sz w:val="24"/>
                <w:szCs w:val="24"/>
              </w:rPr>
              <w:t>900,00</w:t>
            </w:r>
          </w:p>
        </w:tc>
        <w:tc>
          <w:tcPr>
            <w:tcW w:w="1680" w:type="dxa"/>
            <w:noWrap/>
            <w:hideMark/>
          </w:tcPr>
          <w:p w14:paraId="3F0B8C93" w14:textId="77777777" w:rsidR="009C2341" w:rsidRPr="00071DA0" w:rsidRDefault="009C2341" w:rsidP="009C234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C2341" w:rsidRPr="00071DA0" w14:paraId="34BC1EB9" w14:textId="77777777" w:rsidTr="009C2341">
        <w:trPr>
          <w:trHeight w:val="255"/>
        </w:trPr>
        <w:tc>
          <w:tcPr>
            <w:tcW w:w="1682" w:type="dxa"/>
            <w:noWrap/>
            <w:hideMark/>
          </w:tcPr>
          <w:p w14:paraId="1DABEFAC" w14:textId="77777777" w:rsidR="009C2341" w:rsidRPr="00071DA0" w:rsidRDefault="009C2341" w:rsidP="009C234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6" w:type="dxa"/>
            <w:noWrap/>
            <w:hideMark/>
          </w:tcPr>
          <w:p w14:paraId="68166768" w14:textId="77777777" w:rsidR="009C2341" w:rsidRPr="00071DA0" w:rsidRDefault="009C2341" w:rsidP="009C234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71DA0">
              <w:rPr>
                <w:rFonts w:ascii="Times New Roman" w:hAnsi="Times New Roman"/>
                <w:sz w:val="24"/>
                <w:szCs w:val="24"/>
              </w:rPr>
              <w:t>3237</w:t>
            </w:r>
          </w:p>
        </w:tc>
        <w:tc>
          <w:tcPr>
            <w:tcW w:w="5046" w:type="dxa"/>
            <w:noWrap/>
            <w:hideMark/>
          </w:tcPr>
          <w:p w14:paraId="3E89FD63" w14:textId="77777777" w:rsidR="009C2341" w:rsidRPr="00071DA0" w:rsidRDefault="009C2341" w:rsidP="009C234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71DA0">
              <w:rPr>
                <w:rFonts w:ascii="Times New Roman" w:hAnsi="Times New Roman"/>
                <w:sz w:val="24"/>
                <w:szCs w:val="24"/>
              </w:rPr>
              <w:t>Intelektualne i osobne usluge</w:t>
            </w:r>
          </w:p>
        </w:tc>
        <w:tc>
          <w:tcPr>
            <w:tcW w:w="1765" w:type="dxa"/>
            <w:noWrap/>
            <w:hideMark/>
          </w:tcPr>
          <w:p w14:paraId="4ECA9B6D" w14:textId="77777777" w:rsidR="009C2341" w:rsidRPr="00071DA0" w:rsidRDefault="009C2341" w:rsidP="009C234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5" w:type="dxa"/>
            <w:noWrap/>
            <w:hideMark/>
          </w:tcPr>
          <w:p w14:paraId="4DB983FB" w14:textId="77777777" w:rsidR="009C2341" w:rsidRPr="00071DA0" w:rsidRDefault="009C2341" w:rsidP="009C234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71DA0">
              <w:rPr>
                <w:rFonts w:ascii="Times New Roman" w:hAnsi="Times New Roman"/>
                <w:sz w:val="24"/>
                <w:szCs w:val="24"/>
              </w:rPr>
              <w:t>1.194,44</w:t>
            </w:r>
          </w:p>
        </w:tc>
        <w:tc>
          <w:tcPr>
            <w:tcW w:w="1680" w:type="dxa"/>
            <w:noWrap/>
            <w:hideMark/>
          </w:tcPr>
          <w:p w14:paraId="610916CA" w14:textId="77777777" w:rsidR="009C2341" w:rsidRPr="00071DA0" w:rsidRDefault="009C2341" w:rsidP="009C234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C2341" w:rsidRPr="00071DA0" w14:paraId="55226C49" w14:textId="77777777" w:rsidTr="009C2341">
        <w:trPr>
          <w:trHeight w:val="255"/>
        </w:trPr>
        <w:tc>
          <w:tcPr>
            <w:tcW w:w="1682" w:type="dxa"/>
            <w:noWrap/>
            <w:hideMark/>
          </w:tcPr>
          <w:p w14:paraId="2FF362CB" w14:textId="77777777" w:rsidR="009C2341" w:rsidRPr="00071DA0" w:rsidRDefault="009C2341" w:rsidP="009C234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6" w:type="dxa"/>
            <w:noWrap/>
            <w:hideMark/>
          </w:tcPr>
          <w:p w14:paraId="2721D971" w14:textId="77777777" w:rsidR="009C2341" w:rsidRPr="00071DA0" w:rsidRDefault="009C2341" w:rsidP="009C234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71DA0">
              <w:rPr>
                <w:rFonts w:ascii="Times New Roman" w:hAnsi="Times New Roman"/>
                <w:sz w:val="24"/>
                <w:szCs w:val="24"/>
              </w:rPr>
              <w:t>3238</w:t>
            </w:r>
          </w:p>
        </w:tc>
        <w:tc>
          <w:tcPr>
            <w:tcW w:w="5046" w:type="dxa"/>
            <w:noWrap/>
            <w:hideMark/>
          </w:tcPr>
          <w:p w14:paraId="589F99C4" w14:textId="77777777" w:rsidR="009C2341" w:rsidRPr="00071DA0" w:rsidRDefault="009C2341" w:rsidP="009C234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71DA0">
              <w:rPr>
                <w:rFonts w:ascii="Times New Roman" w:hAnsi="Times New Roman"/>
                <w:sz w:val="24"/>
                <w:szCs w:val="24"/>
              </w:rPr>
              <w:t>Računalne usluge</w:t>
            </w:r>
          </w:p>
        </w:tc>
        <w:tc>
          <w:tcPr>
            <w:tcW w:w="1765" w:type="dxa"/>
            <w:noWrap/>
            <w:hideMark/>
          </w:tcPr>
          <w:p w14:paraId="7DDAEC9C" w14:textId="77777777" w:rsidR="009C2341" w:rsidRPr="00071DA0" w:rsidRDefault="009C2341" w:rsidP="009C234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5" w:type="dxa"/>
            <w:noWrap/>
            <w:hideMark/>
          </w:tcPr>
          <w:p w14:paraId="52B418E7" w14:textId="77777777" w:rsidR="009C2341" w:rsidRPr="00071DA0" w:rsidRDefault="009C2341" w:rsidP="009C234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71DA0">
              <w:rPr>
                <w:rFonts w:ascii="Times New Roman" w:hAnsi="Times New Roman"/>
                <w:sz w:val="24"/>
                <w:szCs w:val="24"/>
              </w:rPr>
              <w:t>1.630,79</w:t>
            </w:r>
          </w:p>
        </w:tc>
        <w:tc>
          <w:tcPr>
            <w:tcW w:w="1680" w:type="dxa"/>
            <w:noWrap/>
            <w:hideMark/>
          </w:tcPr>
          <w:p w14:paraId="622C360D" w14:textId="77777777" w:rsidR="009C2341" w:rsidRPr="00071DA0" w:rsidRDefault="009C2341" w:rsidP="009C234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C2341" w:rsidRPr="00071DA0" w14:paraId="0B0DE474" w14:textId="77777777" w:rsidTr="009C2341">
        <w:trPr>
          <w:trHeight w:val="255"/>
        </w:trPr>
        <w:tc>
          <w:tcPr>
            <w:tcW w:w="1682" w:type="dxa"/>
            <w:noWrap/>
            <w:hideMark/>
          </w:tcPr>
          <w:p w14:paraId="24A10503" w14:textId="77777777" w:rsidR="009C2341" w:rsidRPr="00071DA0" w:rsidRDefault="009C2341" w:rsidP="009C234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6" w:type="dxa"/>
            <w:noWrap/>
            <w:hideMark/>
          </w:tcPr>
          <w:p w14:paraId="504A0B6C" w14:textId="77777777" w:rsidR="009C2341" w:rsidRPr="00071DA0" w:rsidRDefault="009C2341" w:rsidP="009C234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71DA0">
              <w:rPr>
                <w:rFonts w:ascii="Times New Roman" w:hAnsi="Times New Roman"/>
                <w:sz w:val="24"/>
                <w:szCs w:val="24"/>
              </w:rPr>
              <w:t>3292</w:t>
            </w:r>
          </w:p>
        </w:tc>
        <w:tc>
          <w:tcPr>
            <w:tcW w:w="5046" w:type="dxa"/>
            <w:noWrap/>
            <w:hideMark/>
          </w:tcPr>
          <w:p w14:paraId="43A50514" w14:textId="77777777" w:rsidR="009C2341" w:rsidRPr="00071DA0" w:rsidRDefault="009C2341" w:rsidP="009C234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71DA0">
              <w:rPr>
                <w:rFonts w:ascii="Times New Roman" w:hAnsi="Times New Roman"/>
                <w:sz w:val="24"/>
                <w:szCs w:val="24"/>
              </w:rPr>
              <w:t>Premije osiguranja</w:t>
            </w:r>
          </w:p>
        </w:tc>
        <w:tc>
          <w:tcPr>
            <w:tcW w:w="1765" w:type="dxa"/>
            <w:noWrap/>
            <w:hideMark/>
          </w:tcPr>
          <w:p w14:paraId="2CC097C0" w14:textId="77777777" w:rsidR="009C2341" w:rsidRPr="00071DA0" w:rsidRDefault="009C2341" w:rsidP="009C234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5" w:type="dxa"/>
            <w:noWrap/>
            <w:hideMark/>
          </w:tcPr>
          <w:p w14:paraId="738A5F2A" w14:textId="77777777" w:rsidR="009C2341" w:rsidRPr="00071DA0" w:rsidRDefault="009C2341" w:rsidP="009C234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71DA0">
              <w:rPr>
                <w:rFonts w:ascii="Times New Roman" w:hAnsi="Times New Roman"/>
                <w:sz w:val="24"/>
                <w:szCs w:val="24"/>
              </w:rPr>
              <w:t>737,58</w:t>
            </w:r>
          </w:p>
        </w:tc>
        <w:tc>
          <w:tcPr>
            <w:tcW w:w="1680" w:type="dxa"/>
            <w:noWrap/>
            <w:hideMark/>
          </w:tcPr>
          <w:p w14:paraId="1E71B3DD" w14:textId="77777777" w:rsidR="009C2341" w:rsidRPr="00071DA0" w:rsidRDefault="009C2341" w:rsidP="009C234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C2341" w:rsidRPr="00071DA0" w14:paraId="62048267" w14:textId="77777777" w:rsidTr="009C2341">
        <w:trPr>
          <w:trHeight w:val="255"/>
        </w:trPr>
        <w:tc>
          <w:tcPr>
            <w:tcW w:w="1682" w:type="dxa"/>
            <w:noWrap/>
            <w:hideMark/>
          </w:tcPr>
          <w:p w14:paraId="2F01EE57" w14:textId="77777777" w:rsidR="009C2341" w:rsidRPr="00071DA0" w:rsidRDefault="009C2341" w:rsidP="009C234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6" w:type="dxa"/>
            <w:noWrap/>
            <w:hideMark/>
          </w:tcPr>
          <w:p w14:paraId="78213BEB" w14:textId="77777777" w:rsidR="009C2341" w:rsidRPr="00071DA0" w:rsidRDefault="009C2341" w:rsidP="009C234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71DA0">
              <w:rPr>
                <w:rFonts w:ascii="Times New Roman" w:hAnsi="Times New Roman"/>
                <w:sz w:val="24"/>
                <w:szCs w:val="24"/>
              </w:rPr>
              <w:t>3294</w:t>
            </w:r>
          </w:p>
        </w:tc>
        <w:tc>
          <w:tcPr>
            <w:tcW w:w="5046" w:type="dxa"/>
            <w:noWrap/>
            <w:hideMark/>
          </w:tcPr>
          <w:p w14:paraId="2E04AF0B" w14:textId="77777777" w:rsidR="009C2341" w:rsidRPr="00071DA0" w:rsidRDefault="009C2341" w:rsidP="009C234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71DA0">
              <w:rPr>
                <w:rFonts w:ascii="Times New Roman" w:hAnsi="Times New Roman"/>
                <w:sz w:val="24"/>
                <w:szCs w:val="24"/>
              </w:rPr>
              <w:t>Članarine i norme</w:t>
            </w:r>
          </w:p>
        </w:tc>
        <w:tc>
          <w:tcPr>
            <w:tcW w:w="1765" w:type="dxa"/>
            <w:noWrap/>
            <w:hideMark/>
          </w:tcPr>
          <w:p w14:paraId="04BBF877" w14:textId="77777777" w:rsidR="009C2341" w:rsidRPr="00071DA0" w:rsidRDefault="009C2341" w:rsidP="009C234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5" w:type="dxa"/>
            <w:noWrap/>
            <w:hideMark/>
          </w:tcPr>
          <w:p w14:paraId="3A379AF0" w14:textId="77777777" w:rsidR="009C2341" w:rsidRPr="00071DA0" w:rsidRDefault="009C2341" w:rsidP="009C234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71DA0">
              <w:rPr>
                <w:rFonts w:ascii="Times New Roman" w:hAnsi="Times New Roman"/>
                <w:sz w:val="24"/>
                <w:szCs w:val="24"/>
              </w:rPr>
              <w:t>30,00</w:t>
            </w:r>
          </w:p>
        </w:tc>
        <w:tc>
          <w:tcPr>
            <w:tcW w:w="1680" w:type="dxa"/>
            <w:noWrap/>
            <w:hideMark/>
          </w:tcPr>
          <w:p w14:paraId="023FBB63" w14:textId="77777777" w:rsidR="009C2341" w:rsidRPr="00071DA0" w:rsidRDefault="009C2341" w:rsidP="009C234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C2341" w:rsidRPr="00071DA0" w14:paraId="68C00C38" w14:textId="77777777" w:rsidTr="009C2341">
        <w:trPr>
          <w:trHeight w:val="255"/>
        </w:trPr>
        <w:tc>
          <w:tcPr>
            <w:tcW w:w="1682" w:type="dxa"/>
            <w:noWrap/>
            <w:hideMark/>
          </w:tcPr>
          <w:p w14:paraId="620BA786" w14:textId="77777777" w:rsidR="009C2341" w:rsidRPr="00071DA0" w:rsidRDefault="009C2341" w:rsidP="009C234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6" w:type="dxa"/>
            <w:noWrap/>
            <w:hideMark/>
          </w:tcPr>
          <w:p w14:paraId="7426A50E" w14:textId="77777777" w:rsidR="009C2341" w:rsidRPr="00071DA0" w:rsidRDefault="009C2341" w:rsidP="009C234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71DA0">
              <w:rPr>
                <w:rFonts w:ascii="Times New Roman" w:hAnsi="Times New Roman"/>
                <w:sz w:val="24"/>
                <w:szCs w:val="24"/>
              </w:rPr>
              <w:t>3295</w:t>
            </w:r>
          </w:p>
        </w:tc>
        <w:tc>
          <w:tcPr>
            <w:tcW w:w="5046" w:type="dxa"/>
            <w:noWrap/>
            <w:hideMark/>
          </w:tcPr>
          <w:p w14:paraId="09970113" w14:textId="77777777" w:rsidR="009C2341" w:rsidRPr="00071DA0" w:rsidRDefault="009C2341" w:rsidP="009C234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71DA0">
              <w:rPr>
                <w:rFonts w:ascii="Times New Roman" w:hAnsi="Times New Roman"/>
                <w:sz w:val="24"/>
                <w:szCs w:val="24"/>
              </w:rPr>
              <w:t>Pristojbe i naknade</w:t>
            </w:r>
          </w:p>
        </w:tc>
        <w:tc>
          <w:tcPr>
            <w:tcW w:w="1765" w:type="dxa"/>
            <w:noWrap/>
            <w:hideMark/>
          </w:tcPr>
          <w:p w14:paraId="0110FA77" w14:textId="77777777" w:rsidR="009C2341" w:rsidRPr="00071DA0" w:rsidRDefault="009C2341" w:rsidP="009C234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5" w:type="dxa"/>
            <w:noWrap/>
            <w:hideMark/>
          </w:tcPr>
          <w:p w14:paraId="0365626E" w14:textId="77777777" w:rsidR="009C2341" w:rsidRPr="00071DA0" w:rsidRDefault="009C2341" w:rsidP="009C234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71DA0">
              <w:rPr>
                <w:rFonts w:ascii="Times New Roman" w:hAnsi="Times New Roman"/>
                <w:sz w:val="24"/>
                <w:szCs w:val="24"/>
              </w:rPr>
              <w:t>288,43</w:t>
            </w:r>
          </w:p>
        </w:tc>
        <w:tc>
          <w:tcPr>
            <w:tcW w:w="1680" w:type="dxa"/>
            <w:noWrap/>
            <w:hideMark/>
          </w:tcPr>
          <w:p w14:paraId="637DB61B" w14:textId="77777777" w:rsidR="009C2341" w:rsidRPr="00071DA0" w:rsidRDefault="009C2341" w:rsidP="009C234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C2341" w:rsidRPr="00071DA0" w14:paraId="78190CF5" w14:textId="77777777" w:rsidTr="009C2341">
        <w:trPr>
          <w:trHeight w:val="255"/>
        </w:trPr>
        <w:tc>
          <w:tcPr>
            <w:tcW w:w="1682" w:type="dxa"/>
            <w:noWrap/>
            <w:hideMark/>
          </w:tcPr>
          <w:p w14:paraId="2AA1BC34" w14:textId="77777777" w:rsidR="009C2341" w:rsidRPr="00071DA0" w:rsidRDefault="009C2341" w:rsidP="009C234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6" w:type="dxa"/>
            <w:noWrap/>
            <w:hideMark/>
          </w:tcPr>
          <w:p w14:paraId="19BDD409" w14:textId="77777777" w:rsidR="009C2341" w:rsidRPr="00071DA0" w:rsidRDefault="009C2341" w:rsidP="009C234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71DA0">
              <w:rPr>
                <w:rFonts w:ascii="Times New Roman" w:hAnsi="Times New Roman"/>
                <w:sz w:val="24"/>
                <w:szCs w:val="24"/>
              </w:rPr>
              <w:t>3299</w:t>
            </w:r>
          </w:p>
        </w:tc>
        <w:tc>
          <w:tcPr>
            <w:tcW w:w="5046" w:type="dxa"/>
            <w:noWrap/>
            <w:hideMark/>
          </w:tcPr>
          <w:p w14:paraId="227C1924" w14:textId="77777777" w:rsidR="009C2341" w:rsidRPr="00071DA0" w:rsidRDefault="009C2341" w:rsidP="009C234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71DA0">
              <w:rPr>
                <w:rFonts w:ascii="Times New Roman" w:hAnsi="Times New Roman"/>
                <w:sz w:val="24"/>
                <w:szCs w:val="24"/>
              </w:rPr>
              <w:t>Ostali nespomenuti rashodi poslovanja</w:t>
            </w:r>
          </w:p>
        </w:tc>
        <w:tc>
          <w:tcPr>
            <w:tcW w:w="1765" w:type="dxa"/>
            <w:noWrap/>
            <w:hideMark/>
          </w:tcPr>
          <w:p w14:paraId="0DDD3294" w14:textId="77777777" w:rsidR="009C2341" w:rsidRPr="00071DA0" w:rsidRDefault="009C2341" w:rsidP="009C234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5" w:type="dxa"/>
            <w:noWrap/>
            <w:hideMark/>
          </w:tcPr>
          <w:p w14:paraId="79EA0997" w14:textId="77777777" w:rsidR="009C2341" w:rsidRPr="00071DA0" w:rsidRDefault="009C2341" w:rsidP="009C234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71DA0">
              <w:rPr>
                <w:rFonts w:ascii="Times New Roman" w:hAnsi="Times New Roman"/>
                <w:sz w:val="24"/>
                <w:szCs w:val="24"/>
              </w:rPr>
              <w:t>173,35</w:t>
            </w:r>
          </w:p>
        </w:tc>
        <w:tc>
          <w:tcPr>
            <w:tcW w:w="1680" w:type="dxa"/>
            <w:noWrap/>
            <w:hideMark/>
          </w:tcPr>
          <w:p w14:paraId="227EDE0B" w14:textId="77777777" w:rsidR="009C2341" w:rsidRPr="00071DA0" w:rsidRDefault="009C2341" w:rsidP="009C234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C2341" w:rsidRPr="00071DA0" w14:paraId="66C66CAC" w14:textId="77777777" w:rsidTr="009C2341">
        <w:trPr>
          <w:trHeight w:val="255"/>
        </w:trPr>
        <w:tc>
          <w:tcPr>
            <w:tcW w:w="1682" w:type="dxa"/>
            <w:noWrap/>
            <w:hideMark/>
          </w:tcPr>
          <w:p w14:paraId="7412FF59" w14:textId="77777777" w:rsidR="009C2341" w:rsidRPr="00071DA0" w:rsidRDefault="009C2341" w:rsidP="009C234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6" w:type="dxa"/>
            <w:noWrap/>
            <w:hideMark/>
          </w:tcPr>
          <w:p w14:paraId="17DAEC5A" w14:textId="77777777" w:rsidR="009C2341" w:rsidRPr="00071DA0" w:rsidRDefault="009C2341" w:rsidP="009C234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71DA0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5046" w:type="dxa"/>
            <w:noWrap/>
            <w:hideMark/>
          </w:tcPr>
          <w:p w14:paraId="44A9E547" w14:textId="77777777" w:rsidR="009C2341" w:rsidRPr="00071DA0" w:rsidRDefault="009C2341" w:rsidP="009C234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71DA0">
              <w:rPr>
                <w:rFonts w:ascii="Times New Roman" w:hAnsi="Times New Roman"/>
                <w:sz w:val="24"/>
                <w:szCs w:val="24"/>
              </w:rPr>
              <w:t>Financijski rashodi</w:t>
            </w:r>
          </w:p>
        </w:tc>
        <w:tc>
          <w:tcPr>
            <w:tcW w:w="1765" w:type="dxa"/>
            <w:noWrap/>
            <w:hideMark/>
          </w:tcPr>
          <w:p w14:paraId="44CDB18E" w14:textId="77777777" w:rsidR="009C2341" w:rsidRPr="00071DA0" w:rsidRDefault="009C2341" w:rsidP="009C234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71DA0">
              <w:rPr>
                <w:rFonts w:ascii="Times New Roman" w:hAnsi="Times New Roman"/>
                <w:sz w:val="24"/>
                <w:szCs w:val="24"/>
              </w:rPr>
              <w:t>70,00</w:t>
            </w:r>
          </w:p>
        </w:tc>
        <w:tc>
          <w:tcPr>
            <w:tcW w:w="1765" w:type="dxa"/>
            <w:noWrap/>
            <w:hideMark/>
          </w:tcPr>
          <w:p w14:paraId="2221697B" w14:textId="77777777" w:rsidR="009C2341" w:rsidRPr="00071DA0" w:rsidRDefault="009C2341" w:rsidP="009C234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71DA0">
              <w:rPr>
                <w:rFonts w:ascii="Times New Roman" w:hAnsi="Times New Roman"/>
                <w:sz w:val="24"/>
                <w:szCs w:val="24"/>
              </w:rPr>
              <w:t>76,99</w:t>
            </w:r>
          </w:p>
        </w:tc>
        <w:tc>
          <w:tcPr>
            <w:tcW w:w="1680" w:type="dxa"/>
            <w:noWrap/>
            <w:hideMark/>
          </w:tcPr>
          <w:p w14:paraId="76D865CD" w14:textId="77777777" w:rsidR="009C2341" w:rsidRPr="00071DA0" w:rsidRDefault="009C2341" w:rsidP="009C234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71DA0">
              <w:rPr>
                <w:rFonts w:ascii="Times New Roman" w:hAnsi="Times New Roman"/>
                <w:sz w:val="24"/>
                <w:szCs w:val="24"/>
              </w:rPr>
              <w:t>76,99%</w:t>
            </w:r>
          </w:p>
        </w:tc>
      </w:tr>
      <w:tr w:rsidR="009C2341" w:rsidRPr="00071DA0" w14:paraId="4A99C92D" w14:textId="77777777" w:rsidTr="009C2341">
        <w:trPr>
          <w:trHeight w:val="255"/>
        </w:trPr>
        <w:tc>
          <w:tcPr>
            <w:tcW w:w="1682" w:type="dxa"/>
            <w:noWrap/>
            <w:hideMark/>
          </w:tcPr>
          <w:p w14:paraId="6543DE6B" w14:textId="77777777" w:rsidR="009C2341" w:rsidRPr="00071DA0" w:rsidRDefault="009C2341" w:rsidP="009C234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6" w:type="dxa"/>
            <w:noWrap/>
            <w:hideMark/>
          </w:tcPr>
          <w:p w14:paraId="77B8AA33" w14:textId="77777777" w:rsidR="009C2341" w:rsidRPr="00071DA0" w:rsidRDefault="009C2341" w:rsidP="009C234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71DA0">
              <w:rPr>
                <w:rFonts w:ascii="Times New Roman" w:hAnsi="Times New Roman"/>
                <w:sz w:val="24"/>
                <w:szCs w:val="24"/>
              </w:rPr>
              <w:t>3431</w:t>
            </w:r>
          </w:p>
        </w:tc>
        <w:tc>
          <w:tcPr>
            <w:tcW w:w="5046" w:type="dxa"/>
            <w:noWrap/>
            <w:hideMark/>
          </w:tcPr>
          <w:p w14:paraId="026665FC" w14:textId="77777777" w:rsidR="009C2341" w:rsidRPr="00071DA0" w:rsidRDefault="009C2341" w:rsidP="009C234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71DA0">
              <w:rPr>
                <w:rFonts w:ascii="Times New Roman" w:hAnsi="Times New Roman"/>
                <w:sz w:val="24"/>
                <w:szCs w:val="24"/>
              </w:rPr>
              <w:t>Bankarske usluge i usluge platnog prometa</w:t>
            </w:r>
          </w:p>
        </w:tc>
        <w:tc>
          <w:tcPr>
            <w:tcW w:w="1765" w:type="dxa"/>
            <w:noWrap/>
            <w:hideMark/>
          </w:tcPr>
          <w:p w14:paraId="2D6326FA" w14:textId="77777777" w:rsidR="009C2341" w:rsidRPr="00071DA0" w:rsidRDefault="009C2341" w:rsidP="009C234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5" w:type="dxa"/>
            <w:noWrap/>
            <w:hideMark/>
          </w:tcPr>
          <w:p w14:paraId="4FDB01AA" w14:textId="77777777" w:rsidR="009C2341" w:rsidRPr="00071DA0" w:rsidRDefault="009C2341" w:rsidP="009C234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71DA0">
              <w:rPr>
                <w:rFonts w:ascii="Times New Roman" w:hAnsi="Times New Roman"/>
                <w:sz w:val="24"/>
                <w:szCs w:val="24"/>
              </w:rPr>
              <w:t>76,99</w:t>
            </w:r>
          </w:p>
        </w:tc>
        <w:tc>
          <w:tcPr>
            <w:tcW w:w="1680" w:type="dxa"/>
            <w:noWrap/>
            <w:hideMark/>
          </w:tcPr>
          <w:p w14:paraId="1FDBB41F" w14:textId="77777777" w:rsidR="009C2341" w:rsidRPr="00071DA0" w:rsidRDefault="009C2341" w:rsidP="009C234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C2341" w:rsidRPr="00071DA0" w14:paraId="2E542771" w14:textId="77777777" w:rsidTr="009C2341">
        <w:trPr>
          <w:trHeight w:val="255"/>
        </w:trPr>
        <w:tc>
          <w:tcPr>
            <w:tcW w:w="1682" w:type="dxa"/>
            <w:noWrap/>
            <w:hideMark/>
          </w:tcPr>
          <w:p w14:paraId="08C79ADE" w14:textId="77777777" w:rsidR="009C2341" w:rsidRPr="00071DA0" w:rsidRDefault="009C2341" w:rsidP="009C234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6" w:type="dxa"/>
            <w:noWrap/>
            <w:hideMark/>
          </w:tcPr>
          <w:p w14:paraId="6C8CF01E" w14:textId="77777777" w:rsidR="009C2341" w:rsidRPr="00071DA0" w:rsidRDefault="009C2341" w:rsidP="009C234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71DA0"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5046" w:type="dxa"/>
            <w:noWrap/>
            <w:hideMark/>
          </w:tcPr>
          <w:p w14:paraId="75E494F3" w14:textId="77777777" w:rsidR="009C2341" w:rsidRPr="00071DA0" w:rsidRDefault="009C2341" w:rsidP="009C234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71DA0">
              <w:rPr>
                <w:rFonts w:ascii="Times New Roman" w:hAnsi="Times New Roman"/>
                <w:sz w:val="24"/>
                <w:szCs w:val="24"/>
              </w:rPr>
              <w:t>Rashodi za nabavu proizvedene dugotrajne imovine</w:t>
            </w:r>
          </w:p>
        </w:tc>
        <w:tc>
          <w:tcPr>
            <w:tcW w:w="1765" w:type="dxa"/>
            <w:noWrap/>
            <w:hideMark/>
          </w:tcPr>
          <w:p w14:paraId="5D331766" w14:textId="77777777" w:rsidR="009C2341" w:rsidRPr="00071DA0" w:rsidRDefault="009C2341" w:rsidP="009C234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71DA0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765" w:type="dxa"/>
            <w:noWrap/>
            <w:hideMark/>
          </w:tcPr>
          <w:p w14:paraId="0C159E44" w14:textId="77777777" w:rsidR="009C2341" w:rsidRPr="00071DA0" w:rsidRDefault="009C2341" w:rsidP="009C234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71DA0">
              <w:rPr>
                <w:rFonts w:ascii="Times New Roman" w:hAnsi="Times New Roman"/>
                <w:sz w:val="24"/>
                <w:szCs w:val="24"/>
              </w:rPr>
              <w:t>600,00</w:t>
            </w:r>
          </w:p>
        </w:tc>
        <w:tc>
          <w:tcPr>
            <w:tcW w:w="1680" w:type="dxa"/>
            <w:noWrap/>
            <w:hideMark/>
          </w:tcPr>
          <w:p w14:paraId="346553FF" w14:textId="77777777" w:rsidR="009C2341" w:rsidRPr="00071DA0" w:rsidRDefault="009C2341" w:rsidP="009C234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71DA0">
              <w:rPr>
                <w:rFonts w:ascii="Times New Roman" w:hAnsi="Times New Roman"/>
                <w:sz w:val="24"/>
                <w:szCs w:val="24"/>
              </w:rPr>
              <w:t>100,00%</w:t>
            </w:r>
          </w:p>
        </w:tc>
      </w:tr>
      <w:tr w:rsidR="009C2341" w:rsidRPr="00071DA0" w14:paraId="35C9FA71" w14:textId="77777777" w:rsidTr="009C2341">
        <w:trPr>
          <w:trHeight w:val="255"/>
        </w:trPr>
        <w:tc>
          <w:tcPr>
            <w:tcW w:w="1682" w:type="dxa"/>
            <w:noWrap/>
            <w:hideMark/>
          </w:tcPr>
          <w:p w14:paraId="6D79F0AA" w14:textId="77777777" w:rsidR="009C2341" w:rsidRPr="00071DA0" w:rsidRDefault="009C2341" w:rsidP="009C234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6" w:type="dxa"/>
            <w:noWrap/>
            <w:hideMark/>
          </w:tcPr>
          <w:p w14:paraId="7A12A90F" w14:textId="77777777" w:rsidR="009C2341" w:rsidRPr="00071DA0" w:rsidRDefault="009C2341" w:rsidP="009C234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71DA0">
              <w:rPr>
                <w:rFonts w:ascii="Times New Roman" w:hAnsi="Times New Roman"/>
                <w:sz w:val="24"/>
                <w:szCs w:val="24"/>
              </w:rPr>
              <w:t>4221</w:t>
            </w:r>
          </w:p>
        </w:tc>
        <w:tc>
          <w:tcPr>
            <w:tcW w:w="5046" w:type="dxa"/>
            <w:noWrap/>
            <w:hideMark/>
          </w:tcPr>
          <w:p w14:paraId="38EC95AB" w14:textId="77777777" w:rsidR="009C2341" w:rsidRPr="00071DA0" w:rsidRDefault="009C2341" w:rsidP="009C234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71DA0">
              <w:rPr>
                <w:rFonts w:ascii="Times New Roman" w:hAnsi="Times New Roman"/>
                <w:sz w:val="24"/>
                <w:szCs w:val="24"/>
              </w:rPr>
              <w:t>Uredska oprema i namještaj</w:t>
            </w:r>
          </w:p>
        </w:tc>
        <w:tc>
          <w:tcPr>
            <w:tcW w:w="1765" w:type="dxa"/>
            <w:noWrap/>
            <w:hideMark/>
          </w:tcPr>
          <w:p w14:paraId="67368647" w14:textId="77777777" w:rsidR="009C2341" w:rsidRPr="00071DA0" w:rsidRDefault="009C2341" w:rsidP="009C234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5" w:type="dxa"/>
            <w:noWrap/>
            <w:hideMark/>
          </w:tcPr>
          <w:p w14:paraId="31CA44BC" w14:textId="77777777" w:rsidR="009C2341" w:rsidRPr="00071DA0" w:rsidRDefault="009C2341" w:rsidP="009C234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71DA0">
              <w:rPr>
                <w:rFonts w:ascii="Times New Roman" w:hAnsi="Times New Roman"/>
                <w:sz w:val="24"/>
                <w:szCs w:val="24"/>
              </w:rPr>
              <w:t>600,00</w:t>
            </w:r>
          </w:p>
        </w:tc>
        <w:tc>
          <w:tcPr>
            <w:tcW w:w="1680" w:type="dxa"/>
            <w:noWrap/>
            <w:hideMark/>
          </w:tcPr>
          <w:p w14:paraId="37BBAC33" w14:textId="77777777" w:rsidR="009C2341" w:rsidRPr="00071DA0" w:rsidRDefault="009C2341" w:rsidP="009C234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C2341" w:rsidRPr="009C2341" w14:paraId="7DE39B94" w14:textId="77777777" w:rsidTr="009C2341">
        <w:trPr>
          <w:trHeight w:val="255"/>
        </w:trPr>
        <w:tc>
          <w:tcPr>
            <w:tcW w:w="1682" w:type="dxa"/>
            <w:noWrap/>
            <w:hideMark/>
          </w:tcPr>
          <w:p w14:paraId="209999B1" w14:textId="77777777" w:rsidR="009C2341" w:rsidRPr="009C2341" w:rsidRDefault="009C2341" w:rsidP="009C2341">
            <w:pPr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C2341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102" w:type="dxa"/>
            <w:gridSpan w:val="2"/>
            <w:noWrap/>
            <w:hideMark/>
          </w:tcPr>
          <w:p w14:paraId="3FA9F092" w14:textId="77777777" w:rsidR="009C2341" w:rsidRPr="009C2341" w:rsidRDefault="009C2341" w:rsidP="009C2341">
            <w:pPr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C2341">
              <w:rPr>
                <w:rFonts w:ascii="Times New Roman" w:hAnsi="Times New Roman"/>
                <w:b/>
                <w:bCs/>
                <w:sz w:val="24"/>
                <w:szCs w:val="24"/>
              </w:rPr>
              <w:t>Izvor 5. POMOĆI</w:t>
            </w:r>
          </w:p>
        </w:tc>
        <w:tc>
          <w:tcPr>
            <w:tcW w:w="1765" w:type="dxa"/>
            <w:noWrap/>
            <w:hideMark/>
          </w:tcPr>
          <w:p w14:paraId="757EDFA3" w14:textId="77777777" w:rsidR="009C2341" w:rsidRPr="009C2341" w:rsidRDefault="009C2341" w:rsidP="009C2341">
            <w:pPr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C2341">
              <w:rPr>
                <w:rFonts w:ascii="Times New Roman" w:hAnsi="Times New Roman"/>
                <w:b/>
                <w:bCs/>
                <w:sz w:val="24"/>
                <w:szCs w:val="24"/>
              </w:rPr>
              <w:t>1.000,00</w:t>
            </w:r>
          </w:p>
        </w:tc>
        <w:tc>
          <w:tcPr>
            <w:tcW w:w="1765" w:type="dxa"/>
            <w:noWrap/>
            <w:hideMark/>
          </w:tcPr>
          <w:p w14:paraId="1F565ED0" w14:textId="77777777" w:rsidR="009C2341" w:rsidRPr="009C2341" w:rsidRDefault="009C2341" w:rsidP="009C2341">
            <w:pPr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C2341">
              <w:rPr>
                <w:rFonts w:ascii="Times New Roman" w:hAnsi="Times New Roman"/>
                <w:b/>
                <w:bCs/>
                <w:sz w:val="24"/>
                <w:szCs w:val="24"/>
              </w:rPr>
              <w:t>1.284,40</w:t>
            </w:r>
          </w:p>
        </w:tc>
        <w:tc>
          <w:tcPr>
            <w:tcW w:w="1680" w:type="dxa"/>
            <w:noWrap/>
            <w:hideMark/>
          </w:tcPr>
          <w:p w14:paraId="4F8008EF" w14:textId="77777777" w:rsidR="009C2341" w:rsidRPr="009C2341" w:rsidRDefault="009C2341" w:rsidP="009C2341">
            <w:pPr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C2341">
              <w:rPr>
                <w:rFonts w:ascii="Times New Roman" w:hAnsi="Times New Roman"/>
                <w:b/>
                <w:bCs/>
                <w:sz w:val="24"/>
                <w:szCs w:val="24"/>
              </w:rPr>
              <w:t>78,36%</w:t>
            </w:r>
          </w:p>
        </w:tc>
      </w:tr>
      <w:tr w:rsidR="009C2341" w:rsidRPr="009C2341" w14:paraId="45D18478" w14:textId="77777777" w:rsidTr="009C2341">
        <w:trPr>
          <w:trHeight w:val="255"/>
        </w:trPr>
        <w:tc>
          <w:tcPr>
            <w:tcW w:w="1682" w:type="dxa"/>
            <w:noWrap/>
            <w:hideMark/>
          </w:tcPr>
          <w:p w14:paraId="1FD4660B" w14:textId="77777777" w:rsidR="009C2341" w:rsidRPr="009C2341" w:rsidRDefault="009C2341" w:rsidP="009C2341">
            <w:pPr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C2341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102" w:type="dxa"/>
            <w:gridSpan w:val="2"/>
            <w:noWrap/>
            <w:hideMark/>
          </w:tcPr>
          <w:p w14:paraId="325B6F6A" w14:textId="77777777" w:rsidR="009C2341" w:rsidRPr="009C2341" w:rsidRDefault="009C2341" w:rsidP="009C2341">
            <w:pPr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C2341">
              <w:rPr>
                <w:rFonts w:ascii="Times New Roman" w:hAnsi="Times New Roman"/>
                <w:b/>
                <w:bCs/>
                <w:sz w:val="24"/>
                <w:szCs w:val="24"/>
              </w:rPr>
              <w:t>Izvor 5.9. POMOĆI</w:t>
            </w:r>
          </w:p>
        </w:tc>
        <w:tc>
          <w:tcPr>
            <w:tcW w:w="1765" w:type="dxa"/>
            <w:noWrap/>
            <w:hideMark/>
          </w:tcPr>
          <w:p w14:paraId="78CE10EB" w14:textId="77777777" w:rsidR="009C2341" w:rsidRPr="009C2341" w:rsidRDefault="009C2341" w:rsidP="009C2341">
            <w:pPr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C2341">
              <w:rPr>
                <w:rFonts w:ascii="Times New Roman" w:hAnsi="Times New Roman"/>
                <w:b/>
                <w:bCs/>
                <w:sz w:val="24"/>
                <w:szCs w:val="24"/>
              </w:rPr>
              <w:t>1.000,00</w:t>
            </w:r>
          </w:p>
        </w:tc>
        <w:tc>
          <w:tcPr>
            <w:tcW w:w="1765" w:type="dxa"/>
            <w:noWrap/>
            <w:hideMark/>
          </w:tcPr>
          <w:p w14:paraId="146BF84B" w14:textId="77777777" w:rsidR="009C2341" w:rsidRPr="009C2341" w:rsidRDefault="009C2341" w:rsidP="009C2341">
            <w:pPr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C2341">
              <w:rPr>
                <w:rFonts w:ascii="Times New Roman" w:hAnsi="Times New Roman"/>
                <w:b/>
                <w:bCs/>
                <w:sz w:val="24"/>
                <w:szCs w:val="24"/>
              </w:rPr>
              <w:t>1.284,40</w:t>
            </w:r>
          </w:p>
        </w:tc>
        <w:tc>
          <w:tcPr>
            <w:tcW w:w="1680" w:type="dxa"/>
            <w:noWrap/>
            <w:hideMark/>
          </w:tcPr>
          <w:p w14:paraId="0D20FE89" w14:textId="77777777" w:rsidR="009C2341" w:rsidRPr="009C2341" w:rsidRDefault="009C2341" w:rsidP="009C2341">
            <w:pPr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C2341">
              <w:rPr>
                <w:rFonts w:ascii="Times New Roman" w:hAnsi="Times New Roman"/>
                <w:b/>
                <w:bCs/>
                <w:sz w:val="24"/>
                <w:szCs w:val="24"/>
              </w:rPr>
              <w:t>78,36%</w:t>
            </w:r>
          </w:p>
        </w:tc>
      </w:tr>
      <w:tr w:rsidR="009C2341" w:rsidRPr="00071DA0" w14:paraId="4B9540B3" w14:textId="77777777" w:rsidTr="009C2341">
        <w:trPr>
          <w:trHeight w:val="255"/>
        </w:trPr>
        <w:tc>
          <w:tcPr>
            <w:tcW w:w="1682" w:type="dxa"/>
            <w:noWrap/>
            <w:hideMark/>
          </w:tcPr>
          <w:p w14:paraId="11D3BA00" w14:textId="77777777" w:rsidR="009C2341" w:rsidRPr="00071DA0" w:rsidRDefault="009C2341" w:rsidP="009C234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6" w:type="dxa"/>
            <w:noWrap/>
            <w:hideMark/>
          </w:tcPr>
          <w:p w14:paraId="029353A4" w14:textId="77777777" w:rsidR="009C2341" w:rsidRPr="00071DA0" w:rsidRDefault="009C2341" w:rsidP="009C234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71DA0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5046" w:type="dxa"/>
            <w:noWrap/>
            <w:hideMark/>
          </w:tcPr>
          <w:p w14:paraId="68FC728C" w14:textId="77777777" w:rsidR="009C2341" w:rsidRPr="00071DA0" w:rsidRDefault="009C2341" w:rsidP="009C234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71DA0">
              <w:rPr>
                <w:rFonts w:ascii="Times New Roman" w:hAnsi="Times New Roman"/>
                <w:sz w:val="24"/>
                <w:szCs w:val="24"/>
              </w:rPr>
              <w:t>Materijalni rashodi</w:t>
            </w:r>
          </w:p>
        </w:tc>
        <w:tc>
          <w:tcPr>
            <w:tcW w:w="1765" w:type="dxa"/>
            <w:noWrap/>
            <w:hideMark/>
          </w:tcPr>
          <w:p w14:paraId="37C35900" w14:textId="77777777" w:rsidR="009C2341" w:rsidRPr="00071DA0" w:rsidRDefault="009C2341" w:rsidP="009C234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71DA0">
              <w:rPr>
                <w:rFonts w:ascii="Times New Roman" w:hAnsi="Times New Roman"/>
                <w:sz w:val="24"/>
                <w:szCs w:val="24"/>
              </w:rPr>
              <w:t>1.000,00</w:t>
            </w:r>
          </w:p>
        </w:tc>
        <w:tc>
          <w:tcPr>
            <w:tcW w:w="1765" w:type="dxa"/>
            <w:noWrap/>
            <w:hideMark/>
          </w:tcPr>
          <w:p w14:paraId="5C3A344F" w14:textId="77777777" w:rsidR="009C2341" w:rsidRPr="00071DA0" w:rsidRDefault="009C2341" w:rsidP="009C234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71DA0">
              <w:rPr>
                <w:rFonts w:ascii="Times New Roman" w:hAnsi="Times New Roman"/>
                <w:sz w:val="24"/>
                <w:szCs w:val="24"/>
              </w:rPr>
              <w:t>645,40</w:t>
            </w:r>
          </w:p>
        </w:tc>
        <w:tc>
          <w:tcPr>
            <w:tcW w:w="1680" w:type="dxa"/>
            <w:noWrap/>
            <w:hideMark/>
          </w:tcPr>
          <w:p w14:paraId="3FF59656" w14:textId="77777777" w:rsidR="009C2341" w:rsidRPr="00071DA0" w:rsidRDefault="009C2341" w:rsidP="009C234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71DA0">
              <w:rPr>
                <w:rFonts w:ascii="Times New Roman" w:hAnsi="Times New Roman"/>
                <w:sz w:val="24"/>
                <w:szCs w:val="24"/>
              </w:rPr>
              <w:t>64,54%</w:t>
            </w:r>
          </w:p>
        </w:tc>
      </w:tr>
      <w:tr w:rsidR="009C2341" w:rsidRPr="00071DA0" w14:paraId="7F812A5C" w14:textId="77777777" w:rsidTr="009C2341">
        <w:trPr>
          <w:trHeight w:val="255"/>
        </w:trPr>
        <w:tc>
          <w:tcPr>
            <w:tcW w:w="1682" w:type="dxa"/>
            <w:noWrap/>
            <w:hideMark/>
          </w:tcPr>
          <w:p w14:paraId="37DFFC9A" w14:textId="77777777" w:rsidR="009C2341" w:rsidRPr="00071DA0" w:rsidRDefault="009C2341" w:rsidP="009C234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6" w:type="dxa"/>
            <w:noWrap/>
            <w:hideMark/>
          </w:tcPr>
          <w:p w14:paraId="26EA772A" w14:textId="77777777" w:rsidR="009C2341" w:rsidRPr="00071DA0" w:rsidRDefault="009C2341" w:rsidP="009C234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71DA0">
              <w:rPr>
                <w:rFonts w:ascii="Times New Roman" w:hAnsi="Times New Roman"/>
                <w:sz w:val="24"/>
                <w:szCs w:val="24"/>
              </w:rPr>
              <w:t>3238</w:t>
            </w:r>
          </w:p>
        </w:tc>
        <w:tc>
          <w:tcPr>
            <w:tcW w:w="5046" w:type="dxa"/>
            <w:noWrap/>
            <w:hideMark/>
          </w:tcPr>
          <w:p w14:paraId="0BEA4A39" w14:textId="77777777" w:rsidR="009C2341" w:rsidRPr="00071DA0" w:rsidRDefault="009C2341" w:rsidP="009C234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71DA0">
              <w:rPr>
                <w:rFonts w:ascii="Times New Roman" w:hAnsi="Times New Roman"/>
                <w:sz w:val="24"/>
                <w:szCs w:val="24"/>
              </w:rPr>
              <w:t>Računalne usluge</w:t>
            </w:r>
          </w:p>
        </w:tc>
        <w:tc>
          <w:tcPr>
            <w:tcW w:w="1765" w:type="dxa"/>
            <w:noWrap/>
            <w:hideMark/>
          </w:tcPr>
          <w:p w14:paraId="362E1685" w14:textId="77777777" w:rsidR="009C2341" w:rsidRPr="00071DA0" w:rsidRDefault="009C2341" w:rsidP="009C234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5" w:type="dxa"/>
            <w:noWrap/>
            <w:hideMark/>
          </w:tcPr>
          <w:p w14:paraId="2122AD6E" w14:textId="77777777" w:rsidR="009C2341" w:rsidRPr="00071DA0" w:rsidRDefault="009C2341" w:rsidP="009C234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71DA0">
              <w:rPr>
                <w:rFonts w:ascii="Times New Roman" w:hAnsi="Times New Roman"/>
                <w:sz w:val="24"/>
                <w:szCs w:val="24"/>
              </w:rPr>
              <w:t>645,40</w:t>
            </w:r>
          </w:p>
        </w:tc>
        <w:tc>
          <w:tcPr>
            <w:tcW w:w="1680" w:type="dxa"/>
            <w:noWrap/>
            <w:hideMark/>
          </w:tcPr>
          <w:p w14:paraId="4A6428E1" w14:textId="77777777" w:rsidR="009C2341" w:rsidRPr="00071DA0" w:rsidRDefault="009C2341" w:rsidP="009C234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C2341" w:rsidRPr="00071DA0" w14:paraId="62EFC722" w14:textId="77777777" w:rsidTr="009C2341">
        <w:trPr>
          <w:trHeight w:val="255"/>
        </w:trPr>
        <w:tc>
          <w:tcPr>
            <w:tcW w:w="1682" w:type="dxa"/>
            <w:noWrap/>
            <w:hideMark/>
          </w:tcPr>
          <w:p w14:paraId="1942F779" w14:textId="77777777" w:rsidR="009C2341" w:rsidRPr="00071DA0" w:rsidRDefault="009C2341" w:rsidP="009C234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6" w:type="dxa"/>
            <w:noWrap/>
            <w:hideMark/>
          </w:tcPr>
          <w:p w14:paraId="391C8DBC" w14:textId="77777777" w:rsidR="009C2341" w:rsidRPr="00071DA0" w:rsidRDefault="009C2341" w:rsidP="009C234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71DA0"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5046" w:type="dxa"/>
            <w:noWrap/>
            <w:hideMark/>
          </w:tcPr>
          <w:p w14:paraId="177648A8" w14:textId="77777777" w:rsidR="009C2341" w:rsidRPr="00071DA0" w:rsidRDefault="009C2341" w:rsidP="009C234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71DA0">
              <w:rPr>
                <w:rFonts w:ascii="Times New Roman" w:hAnsi="Times New Roman"/>
                <w:sz w:val="24"/>
                <w:szCs w:val="24"/>
              </w:rPr>
              <w:t>Rashodi za nabavu proizvedene dugotrajne imovine</w:t>
            </w:r>
          </w:p>
        </w:tc>
        <w:tc>
          <w:tcPr>
            <w:tcW w:w="1765" w:type="dxa"/>
            <w:noWrap/>
            <w:hideMark/>
          </w:tcPr>
          <w:p w14:paraId="2FCE02F7" w14:textId="77777777" w:rsidR="009C2341" w:rsidRPr="00071DA0" w:rsidRDefault="009C2341" w:rsidP="009C234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5" w:type="dxa"/>
            <w:noWrap/>
            <w:hideMark/>
          </w:tcPr>
          <w:p w14:paraId="0D547E79" w14:textId="77777777" w:rsidR="009C2341" w:rsidRPr="00071DA0" w:rsidRDefault="009C2341" w:rsidP="009C234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71DA0">
              <w:rPr>
                <w:rFonts w:ascii="Times New Roman" w:hAnsi="Times New Roman"/>
                <w:sz w:val="24"/>
                <w:szCs w:val="24"/>
              </w:rPr>
              <w:t>639,00</w:t>
            </w:r>
          </w:p>
        </w:tc>
        <w:tc>
          <w:tcPr>
            <w:tcW w:w="1680" w:type="dxa"/>
            <w:noWrap/>
            <w:hideMark/>
          </w:tcPr>
          <w:p w14:paraId="7D849908" w14:textId="77777777" w:rsidR="009C2341" w:rsidRPr="00071DA0" w:rsidRDefault="009C2341" w:rsidP="009C234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71DA0">
              <w:rPr>
                <w:rFonts w:ascii="Times New Roman" w:hAnsi="Times New Roman"/>
                <w:sz w:val="24"/>
                <w:szCs w:val="24"/>
              </w:rPr>
              <w:t>100,00%</w:t>
            </w:r>
          </w:p>
        </w:tc>
      </w:tr>
      <w:tr w:rsidR="009C2341" w:rsidRPr="00071DA0" w14:paraId="26B9F403" w14:textId="77777777" w:rsidTr="009C2341">
        <w:trPr>
          <w:trHeight w:val="255"/>
        </w:trPr>
        <w:tc>
          <w:tcPr>
            <w:tcW w:w="1682" w:type="dxa"/>
            <w:noWrap/>
            <w:hideMark/>
          </w:tcPr>
          <w:p w14:paraId="23B74DAD" w14:textId="77777777" w:rsidR="009C2341" w:rsidRPr="00071DA0" w:rsidRDefault="009C2341" w:rsidP="009C234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6" w:type="dxa"/>
            <w:noWrap/>
            <w:hideMark/>
          </w:tcPr>
          <w:p w14:paraId="4A2BB605" w14:textId="77777777" w:rsidR="009C2341" w:rsidRPr="00071DA0" w:rsidRDefault="009C2341" w:rsidP="009C234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71DA0">
              <w:rPr>
                <w:rFonts w:ascii="Times New Roman" w:hAnsi="Times New Roman"/>
                <w:sz w:val="24"/>
                <w:szCs w:val="24"/>
              </w:rPr>
              <w:t>4221</w:t>
            </w:r>
          </w:p>
        </w:tc>
        <w:tc>
          <w:tcPr>
            <w:tcW w:w="5046" w:type="dxa"/>
            <w:noWrap/>
            <w:hideMark/>
          </w:tcPr>
          <w:p w14:paraId="09F2C54C" w14:textId="77777777" w:rsidR="009C2341" w:rsidRPr="00071DA0" w:rsidRDefault="009C2341" w:rsidP="009C234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71DA0">
              <w:rPr>
                <w:rFonts w:ascii="Times New Roman" w:hAnsi="Times New Roman"/>
                <w:sz w:val="24"/>
                <w:szCs w:val="24"/>
              </w:rPr>
              <w:t>Uredska oprema i namještaj</w:t>
            </w:r>
          </w:p>
        </w:tc>
        <w:tc>
          <w:tcPr>
            <w:tcW w:w="1765" w:type="dxa"/>
            <w:noWrap/>
            <w:hideMark/>
          </w:tcPr>
          <w:p w14:paraId="4187A22A" w14:textId="77777777" w:rsidR="009C2341" w:rsidRPr="00071DA0" w:rsidRDefault="009C2341" w:rsidP="009C234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5" w:type="dxa"/>
            <w:noWrap/>
            <w:hideMark/>
          </w:tcPr>
          <w:p w14:paraId="0B650FE2" w14:textId="77777777" w:rsidR="009C2341" w:rsidRPr="00071DA0" w:rsidRDefault="009C2341" w:rsidP="009C234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71DA0">
              <w:rPr>
                <w:rFonts w:ascii="Times New Roman" w:hAnsi="Times New Roman"/>
                <w:sz w:val="24"/>
                <w:szCs w:val="24"/>
              </w:rPr>
              <w:t>639,00</w:t>
            </w:r>
          </w:p>
        </w:tc>
        <w:tc>
          <w:tcPr>
            <w:tcW w:w="1680" w:type="dxa"/>
            <w:noWrap/>
            <w:hideMark/>
          </w:tcPr>
          <w:p w14:paraId="3F1F16C9" w14:textId="77777777" w:rsidR="009C2341" w:rsidRPr="00071DA0" w:rsidRDefault="009C2341" w:rsidP="009C234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C2341" w:rsidRPr="009C2341" w14:paraId="57C65DDC" w14:textId="77777777" w:rsidTr="009C2341">
        <w:trPr>
          <w:trHeight w:val="255"/>
        </w:trPr>
        <w:tc>
          <w:tcPr>
            <w:tcW w:w="1682" w:type="dxa"/>
            <w:noWrap/>
            <w:hideMark/>
          </w:tcPr>
          <w:p w14:paraId="46D2EC82" w14:textId="77777777" w:rsidR="009C2341" w:rsidRPr="009C2341" w:rsidRDefault="009C2341" w:rsidP="009C2341">
            <w:pPr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C2341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102" w:type="dxa"/>
            <w:gridSpan w:val="2"/>
            <w:noWrap/>
            <w:hideMark/>
          </w:tcPr>
          <w:p w14:paraId="24C813C4" w14:textId="77777777" w:rsidR="009C2341" w:rsidRPr="009C2341" w:rsidRDefault="009C2341" w:rsidP="009C2341">
            <w:pPr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C2341">
              <w:rPr>
                <w:rFonts w:ascii="Times New Roman" w:hAnsi="Times New Roman"/>
                <w:b/>
                <w:bCs/>
                <w:sz w:val="24"/>
                <w:szCs w:val="24"/>
              </w:rPr>
              <w:t>Izvor 6. DONACIJE</w:t>
            </w:r>
          </w:p>
        </w:tc>
        <w:tc>
          <w:tcPr>
            <w:tcW w:w="1765" w:type="dxa"/>
            <w:noWrap/>
            <w:hideMark/>
          </w:tcPr>
          <w:p w14:paraId="2AAB0632" w14:textId="77777777" w:rsidR="009C2341" w:rsidRPr="009C2341" w:rsidRDefault="009C2341" w:rsidP="009C2341">
            <w:pPr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C2341">
              <w:rPr>
                <w:rFonts w:ascii="Times New Roman" w:hAnsi="Times New Roman"/>
                <w:b/>
                <w:bCs/>
                <w:sz w:val="24"/>
                <w:szCs w:val="24"/>
              </w:rPr>
              <w:t>730,00</w:t>
            </w:r>
          </w:p>
        </w:tc>
        <w:tc>
          <w:tcPr>
            <w:tcW w:w="1765" w:type="dxa"/>
            <w:noWrap/>
            <w:hideMark/>
          </w:tcPr>
          <w:p w14:paraId="7E196448" w14:textId="77777777" w:rsidR="009C2341" w:rsidRPr="009C2341" w:rsidRDefault="009C2341" w:rsidP="009C2341">
            <w:pPr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C2341">
              <w:rPr>
                <w:rFonts w:ascii="Times New Roman" w:hAnsi="Times New Roman"/>
                <w:b/>
                <w:bCs/>
                <w:sz w:val="24"/>
                <w:szCs w:val="24"/>
              </w:rPr>
              <w:t>1.213,83</w:t>
            </w:r>
          </w:p>
        </w:tc>
        <w:tc>
          <w:tcPr>
            <w:tcW w:w="1680" w:type="dxa"/>
            <w:noWrap/>
            <w:hideMark/>
          </w:tcPr>
          <w:p w14:paraId="2F29203C" w14:textId="77777777" w:rsidR="009C2341" w:rsidRPr="009C2341" w:rsidRDefault="009C2341" w:rsidP="009C2341">
            <w:pPr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C2341">
              <w:rPr>
                <w:rFonts w:ascii="Times New Roman" w:hAnsi="Times New Roman"/>
                <w:b/>
                <w:bCs/>
                <w:sz w:val="24"/>
                <w:szCs w:val="24"/>
              </w:rPr>
              <w:t>166,28%</w:t>
            </w:r>
          </w:p>
        </w:tc>
      </w:tr>
      <w:tr w:rsidR="009C2341" w:rsidRPr="009C2341" w14:paraId="2A82423C" w14:textId="77777777" w:rsidTr="009C2341">
        <w:trPr>
          <w:trHeight w:val="255"/>
        </w:trPr>
        <w:tc>
          <w:tcPr>
            <w:tcW w:w="1682" w:type="dxa"/>
            <w:noWrap/>
            <w:hideMark/>
          </w:tcPr>
          <w:p w14:paraId="700BA65F" w14:textId="77777777" w:rsidR="009C2341" w:rsidRPr="009C2341" w:rsidRDefault="009C2341" w:rsidP="009C2341">
            <w:pPr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C2341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102" w:type="dxa"/>
            <w:gridSpan w:val="2"/>
            <w:noWrap/>
            <w:hideMark/>
          </w:tcPr>
          <w:p w14:paraId="09FA8878" w14:textId="77777777" w:rsidR="009C2341" w:rsidRPr="009C2341" w:rsidRDefault="009C2341" w:rsidP="009C2341">
            <w:pPr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C2341">
              <w:rPr>
                <w:rFonts w:ascii="Times New Roman" w:hAnsi="Times New Roman"/>
                <w:b/>
                <w:bCs/>
                <w:sz w:val="24"/>
                <w:szCs w:val="24"/>
              </w:rPr>
              <w:t>Izvor 6.9. DONACIJE</w:t>
            </w:r>
          </w:p>
        </w:tc>
        <w:tc>
          <w:tcPr>
            <w:tcW w:w="1765" w:type="dxa"/>
            <w:noWrap/>
            <w:hideMark/>
          </w:tcPr>
          <w:p w14:paraId="6B52241B" w14:textId="77777777" w:rsidR="009C2341" w:rsidRPr="009C2341" w:rsidRDefault="009C2341" w:rsidP="009C2341">
            <w:pPr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C2341">
              <w:rPr>
                <w:rFonts w:ascii="Times New Roman" w:hAnsi="Times New Roman"/>
                <w:b/>
                <w:bCs/>
                <w:sz w:val="24"/>
                <w:szCs w:val="24"/>
              </w:rPr>
              <w:t>730,00</w:t>
            </w:r>
          </w:p>
        </w:tc>
        <w:tc>
          <w:tcPr>
            <w:tcW w:w="1765" w:type="dxa"/>
            <w:noWrap/>
            <w:hideMark/>
          </w:tcPr>
          <w:p w14:paraId="494008B5" w14:textId="77777777" w:rsidR="009C2341" w:rsidRPr="009C2341" w:rsidRDefault="009C2341" w:rsidP="009C2341">
            <w:pPr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C2341">
              <w:rPr>
                <w:rFonts w:ascii="Times New Roman" w:hAnsi="Times New Roman"/>
                <w:b/>
                <w:bCs/>
                <w:sz w:val="24"/>
                <w:szCs w:val="24"/>
              </w:rPr>
              <w:t>1.213,83</w:t>
            </w:r>
          </w:p>
        </w:tc>
        <w:tc>
          <w:tcPr>
            <w:tcW w:w="1680" w:type="dxa"/>
            <w:noWrap/>
            <w:hideMark/>
          </w:tcPr>
          <w:p w14:paraId="389AECFC" w14:textId="77777777" w:rsidR="009C2341" w:rsidRPr="009C2341" w:rsidRDefault="009C2341" w:rsidP="009C2341">
            <w:pPr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C2341">
              <w:rPr>
                <w:rFonts w:ascii="Times New Roman" w:hAnsi="Times New Roman"/>
                <w:b/>
                <w:bCs/>
                <w:sz w:val="24"/>
                <w:szCs w:val="24"/>
              </w:rPr>
              <w:t>166,28%</w:t>
            </w:r>
          </w:p>
        </w:tc>
      </w:tr>
      <w:tr w:rsidR="009C2341" w:rsidRPr="00071DA0" w14:paraId="061D6650" w14:textId="77777777" w:rsidTr="009C2341">
        <w:trPr>
          <w:trHeight w:val="255"/>
        </w:trPr>
        <w:tc>
          <w:tcPr>
            <w:tcW w:w="1682" w:type="dxa"/>
            <w:noWrap/>
            <w:hideMark/>
          </w:tcPr>
          <w:p w14:paraId="6233C499" w14:textId="77777777" w:rsidR="009C2341" w:rsidRPr="00071DA0" w:rsidRDefault="009C2341" w:rsidP="009C234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6" w:type="dxa"/>
            <w:noWrap/>
            <w:hideMark/>
          </w:tcPr>
          <w:p w14:paraId="770A0263" w14:textId="77777777" w:rsidR="009C2341" w:rsidRPr="00071DA0" w:rsidRDefault="009C2341" w:rsidP="009C234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71DA0"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5046" w:type="dxa"/>
            <w:noWrap/>
            <w:hideMark/>
          </w:tcPr>
          <w:p w14:paraId="560A83E1" w14:textId="77777777" w:rsidR="009C2341" w:rsidRPr="00071DA0" w:rsidRDefault="009C2341" w:rsidP="009C234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71DA0">
              <w:rPr>
                <w:rFonts w:ascii="Times New Roman" w:hAnsi="Times New Roman"/>
                <w:sz w:val="24"/>
                <w:szCs w:val="24"/>
              </w:rPr>
              <w:t>Rashodi za nabavu proizvedene dugotrajne imovine</w:t>
            </w:r>
          </w:p>
        </w:tc>
        <w:tc>
          <w:tcPr>
            <w:tcW w:w="1765" w:type="dxa"/>
            <w:noWrap/>
            <w:hideMark/>
          </w:tcPr>
          <w:p w14:paraId="6C722893" w14:textId="77777777" w:rsidR="009C2341" w:rsidRPr="00071DA0" w:rsidRDefault="009C2341" w:rsidP="009C234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71DA0">
              <w:rPr>
                <w:rFonts w:ascii="Times New Roman" w:hAnsi="Times New Roman"/>
                <w:sz w:val="24"/>
                <w:szCs w:val="24"/>
              </w:rPr>
              <w:t>730,00</w:t>
            </w:r>
          </w:p>
        </w:tc>
        <w:tc>
          <w:tcPr>
            <w:tcW w:w="1765" w:type="dxa"/>
            <w:noWrap/>
            <w:hideMark/>
          </w:tcPr>
          <w:p w14:paraId="728B876F" w14:textId="77777777" w:rsidR="009C2341" w:rsidRPr="00071DA0" w:rsidRDefault="009C2341" w:rsidP="009C234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71DA0">
              <w:rPr>
                <w:rFonts w:ascii="Times New Roman" w:hAnsi="Times New Roman"/>
                <w:sz w:val="24"/>
                <w:szCs w:val="24"/>
              </w:rPr>
              <w:t>1.213,83</w:t>
            </w:r>
          </w:p>
        </w:tc>
        <w:tc>
          <w:tcPr>
            <w:tcW w:w="1680" w:type="dxa"/>
            <w:noWrap/>
            <w:hideMark/>
          </w:tcPr>
          <w:p w14:paraId="6DD7AD39" w14:textId="77777777" w:rsidR="009C2341" w:rsidRPr="00071DA0" w:rsidRDefault="009C2341" w:rsidP="009C234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71DA0">
              <w:rPr>
                <w:rFonts w:ascii="Times New Roman" w:hAnsi="Times New Roman"/>
                <w:sz w:val="24"/>
                <w:szCs w:val="24"/>
              </w:rPr>
              <w:t>166,28%</w:t>
            </w:r>
          </w:p>
        </w:tc>
      </w:tr>
      <w:tr w:rsidR="009C2341" w:rsidRPr="00071DA0" w14:paraId="0EB8A437" w14:textId="77777777" w:rsidTr="009C2341">
        <w:trPr>
          <w:trHeight w:val="255"/>
        </w:trPr>
        <w:tc>
          <w:tcPr>
            <w:tcW w:w="1682" w:type="dxa"/>
            <w:noWrap/>
            <w:hideMark/>
          </w:tcPr>
          <w:p w14:paraId="30EAAF41" w14:textId="77777777" w:rsidR="009C2341" w:rsidRPr="00071DA0" w:rsidRDefault="009C2341" w:rsidP="009C234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6" w:type="dxa"/>
            <w:noWrap/>
            <w:hideMark/>
          </w:tcPr>
          <w:p w14:paraId="36522030" w14:textId="77777777" w:rsidR="009C2341" w:rsidRPr="00071DA0" w:rsidRDefault="009C2341" w:rsidP="009C234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71DA0">
              <w:rPr>
                <w:rFonts w:ascii="Times New Roman" w:hAnsi="Times New Roman"/>
                <w:sz w:val="24"/>
                <w:szCs w:val="24"/>
              </w:rPr>
              <w:t>4241</w:t>
            </w:r>
          </w:p>
        </w:tc>
        <w:tc>
          <w:tcPr>
            <w:tcW w:w="5046" w:type="dxa"/>
            <w:noWrap/>
            <w:hideMark/>
          </w:tcPr>
          <w:p w14:paraId="07A9A789" w14:textId="77777777" w:rsidR="009C2341" w:rsidRPr="00071DA0" w:rsidRDefault="009C2341" w:rsidP="009C234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71DA0">
              <w:rPr>
                <w:rFonts w:ascii="Times New Roman" w:hAnsi="Times New Roman"/>
                <w:sz w:val="24"/>
                <w:szCs w:val="24"/>
              </w:rPr>
              <w:t>Knjige</w:t>
            </w:r>
          </w:p>
        </w:tc>
        <w:tc>
          <w:tcPr>
            <w:tcW w:w="1765" w:type="dxa"/>
            <w:noWrap/>
            <w:hideMark/>
          </w:tcPr>
          <w:p w14:paraId="128CDAEF" w14:textId="77777777" w:rsidR="009C2341" w:rsidRPr="00071DA0" w:rsidRDefault="009C2341" w:rsidP="009C234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5" w:type="dxa"/>
            <w:noWrap/>
            <w:hideMark/>
          </w:tcPr>
          <w:p w14:paraId="40B7C416" w14:textId="77777777" w:rsidR="009C2341" w:rsidRPr="00071DA0" w:rsidRDefault="009C2341" w:rsidP="009C234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71DA0">
              <w:rPr>
                <w:rFonts w:ascii="Times New Roman" w:hAnsi="Times New Roman"/>
                <w:sz w:val="24"/>
                <w:szCs w:val="24"/>
              </w:rPr>
              <w:t>1.213,83</w:t>
            </w:r>
          </w:p>
        </w:tc>
        <w:tc>
          <w:tcPr>
            <w:tcW w:w="1680" w:type="dxa"/>
            <w:noWrap/>
            <w:hideMark/>
          </w:tcPr>
          <w:p w14:paraId="64EA61D9" w14:textId="77777777" w:rsidR="009C2341" w:rsidRPr="00071DA0" w:rsidRDefault="009C2341" w:rsidP="009C234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C2341" w:rsidRPr="009C2341" w14:paraId="59EF8DA6" w14:textId="77777777" w:rsidTr="009C2341">
        <w:trPr>
          <w:trHeight w:val="255"/>
        </w:trPr>
        <w:tc>
          <w:tcPr>
            <w:tcW w:w="1682" w:type="dxa"/>
            <w:noWrap/>
            <w:hideMark/>
          </w:tcPr>
          <w:p w14:paraId="5C809869" w14:textId="77777777" w:rsidR="009C2341" w:rsidRPr="009C2341" w:rsidRDefault="009C2341" w:rsidP="009C2341">
            <w:pPr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C2341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102" w:type="dxa"/>
            <w:gridSpan w:val="2"/>
            <w:noWrap/>
            <w:hideMark/>
          </w:tcPr>
          <w:p w14:paraId="4C63EA75" w14:textId="77777777" w:rsidR="009C2341" w:rsidRPr="009C2341" w:rsidRDefault="009C2341" w:rsidP="009C2341">
            <w:pPr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C2341">
              <w:rPr>
                <w:rFonts w:ascii="Times New Roman" w:hAnsi="Times New Roman"/>
                <w:b/>
                <w:bCs/>
                <w:sz w:val="24"/>
                <w:szCs w:val="24"/>
              </w:rPr>
              <w:t>Izvor 7. PRIHODI OD NEFINANCIJSKE IMOVINE</w:t>
            </w:r>
          </w:p>
        </w:tc>
        <w:tc>
          <w:tcPr>
            <w:tcW w:w="1765" w:type="dxa"/>
            <w:noWrap/>
            <w:hideMark/>
          </w:tcPr>
          <w:p w14:paraId="30265D14" w14:textId="77777777" w:rsidR="009C2341" w:rsidRPr="009C2341" w:rsidRDefault="009C2341" w:rsidP="009C2341">
            <w:pPr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C2341">
              <w:rPr>
                <w:rFonts w:ascii="Times New Roman" w:hAnsi="Times New Roman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765" w:type="dxa"/>
            <w:noWrap/>
            <w:hideMark/>
          </w:tcPr>
          <w:p w14:paraId="4ACD822F" w14:textId="77777777" w:rsidR="009C2341" w:rsidRPr="009C2341" w:rsidRDefault="009C2341" w:rsidP="009C2341">
            <w:pPr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C2341">
              <w:rPr>
                <w:rFonts w:ascii="Times New Roman" w:hAnsi="Times New Roman"/>
                <w:b/>
                <w:bCs/>
                <w:sz w:val="24"/>
                <w:szCs w:val="24"/>
              </w:rPr>
              <w:t>912,39</w:t>
            </w:r>
          </w:p>
        </w:tc>
        <w:tc>
          <w:tcPr>
            <w:tcW w:w="1680" w:type="dxa"/>
            <w:noWrap/>
            <w:hideMark/>
          </w:tcPr>
          <w:p w14:paraId="49082E93" w14:textId="77777777" w:rsidR="009C2341" w:rsidRPr="009C2341" w:rsidRDefault="009C2341" w:rsidP="009C2341">
            <w:pPr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C2341">
              <w:rPr>
                <w:rFonts w:ascii="Times New Roman" w:hAnsi="Times New Roman"/>
                <w:b/>
                <w:bCs/>
                <w:sz w:val="24"/>
                <w:szCs w:val="24"/>
              </w:rPr>
              <w:t>100,04%</w:t>
            </w:r>
          </w:p>
        </w:tc>
      </w:tr>
      <w:tr w:rsidR="009C2341" w:rsidRPr="009C2341" w14:paraId="0FF119AF" w14:textId="77777777" w:rsidTr="009C2341">
        <w:trPr>
          <w:trHeight w:val="255"/>
        </w:trPr>
        <w:tc>
          <w:tcPr>
            <w:tcW w:w="1682" w:type="dxa"/>
            <w:noWrap/>
            <w:hideMark/>
          </w:tcPr>
          <w:p w14:paraId="561A07BF" w14:textId="77777777" w:rsidR="009C2341" w:rsidRPr="009C2341" w:rsidRDefault="009C2341" w:rsidP="009C2341">
            <w:pPr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C2341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102" w:type="dxa"/>
            <w:gridSpan w:val="2"/>
            <w:noWrap/>
            <w:hideMark/>
          </w:tcPr>
          <w:p w14:paraId="3FA8208D" w14:textId="77777777" w:rsidR="009C2341" w:rsidRPr="009C2341" w:rsidRDefault="009C2341" w:rsidP="009C2341">
            <w:pPr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C2341">
              <w:rPr>
                <w:rFonts w:ascii="Times New Roman" w:hAnsi="Times New Roman"/>
                <w:b/>
                <w:bCs/>
                <w:sz w:val="24"/>
                <w:szCs w:val="24"/>
              </w:rPr>
              <w:t>Izvor 7.9. PRIHODI OD NEFINANCIJSKE IMOVINE</w:t>
            </w:r>
          </w:p>
        </w:tc>
        <w:tc>
          <w:tcPr>
            <w:tcW w:w="1765" w:type="dxa"/>
            <w:noWrap/>
            <w:hideMark/>
          </w:tcPr>
          <w:p w14:paraId="2FF585DC" w14:textId="77777777" w:rsidR="009C2341" w:rsidRPr="009C2341" w:rsidRDefault="009C2341" w:rsidP="009C2341">
            <w:pPr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C2341">
              <w:rPr>
                <w:rFonts w:ascii="Times New Roman" w:hAnsi="Times New Roman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765" w:type="dxa"/>
            <w:noWrap/>
            <w:hideMark/>
          </w:tcPr>
          <w:p w14:paraId="791D0B15" w14:textId="77777777" w:rsidR="009C2341" w:rsidRPr="009C2341" w:rsidRDefault="009C2341" w:rsidP="009C2341">
            <w:pPr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C2341">
              <w:rPr>
                <w:rFonts w:ascii="Times New Roman" w:hAnsi="Times New Roman"/>
                <w:b/>
                <w:bCs/>
                <w:sz w:val="24"/>
                <w:szCs w:val="24"/>
              </w:rPr>
              <w:t>912,39</w:t>
            </w:r>
          </w:p>
        </w:tc>
        <w:tc>
          <w:tcPr>
            <w:tcW w:w="1680" w:type="dxa"/>
            <w:noWrap/>
            <w:hideMark/>
          </w:tcPr>
          <w:p w14:paraId="6A3F0D60" w14:textId="77777777" w:rsidR="009C2341" w:rsidRPr="009C2341" w:rsidRDefault="009C2341" w:rsidP="009C2341">
            <w:pPr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C2341">
              <w:rPr>
                <w:rFonts w:ascii="Times New Roman" w:hAnsi="Times New Roman"/>
                <w:b/>
                <w:bCs/>
                <w:sz w:val="24"/>
                <w:szCs w:val="24"/>
              </w:rPr>
              <w:t>100,04%</w:t>
            </w:r>
          </w:p>
        </w:tc>
      </w:tr>
      <w:tr w:rsidR="009C2341" w:rsidRPr="00071DA0" w14:paraId="6C6C0981" w14:textId="77777777" w:rsidTr="009C2341">
        <w:trPr>
          <w:trHeight w:val="255"/>
        </w:trPr>
        <w:tc>
          <w:tcPr>
            <w:tcW w:w="1682" w:type="dxa"/>
            <w:noWrap/>
            <w:hideMark/>
          </w:tcPr>
          <w:p w14:paraId="2F730114" w14:textId="77777777" w:rsidR="009C2341" w:rsidRPr="00071DA0" w:rsidRDefault="009C2341" w:rsidP="009C234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6" w:type="dxa"/>
            <w:noWrap/>
            <w:hideMark/>
          </w:tcPr>
          <w:p w14:paraId="69FD2013" w14:textId="77777777" w:rsidR="009C2341" w:rsidRPr="00071DA0" w:rsidRDefault="009C2341" w:rsidP="009C234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71DA0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5046" w:type="dxa"/>
            <w:noWrap/>
            <w:hideMark/>
          </w:tcPr>
          <w:p w14:paraId="2EC46181" w14:textId="77777777" w:rsidR="009C2341" w:rsidRPr="00071DA0" w:rsidRDefault="009C2341" w:rsidP="009C234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71DA0">
              <w:rPr>
                <w:rFonts w:ascii="Times New Roman" w:hAnsi="Times New Roman"/>
                <w:sz w:val="24"/>
                <w:szCs w:val="24"/>
              </w:rPr>
              <w:t>Materijalni rashodi</w:t>
            </w:r>
          </w:p>
        </w:tc>
        <w:tc>
          <w:tcPr>
            <w:tcW w:w="1765" w:type="dxa"/>
            <w:noWrap/>
            <w:hideMark/>
          </w:tcPr>
          <w:p w14:paraId="3EDD5B38" w14:textId="77777777" w:rsidR="009C2341" w:rsidRPr="00071DA0" w:rsidRDefault="009C2341" w:rsidP="009C234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71DA0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765" w:type="dxa"/>
            <w:noWrap/>
            <w:hideMark/>
          </w:tcPr>
          <w:p w14:paraId="4D014684" w14:textId="77777777" w:rsidR="009C2341" w:rsidRPr="00071DA0" w:rsidRDefault="009C2341" w:rsidP="009C234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71DA0">
              <w:rPr>
                <w:rFonts w:ascii="Times New Roman" w:hAnsi="Times New Roman"/>
                <w:sz w:val="24"/>
                <w:szCs w:val="24"/>
              </w:rPr>
              <w:t>912,39</w:t>
            </w:r>
          </w:p>
        </w:tc>
        <w:tc>
          <w:tcPr>
            <w:tcW w:w="1680" w:type="dxa"/>
            <w:noWrap/>
            <w:hideMark/>
          </w:tcPr>
          <w:p w14:paraId="44FB0142" w14:textId="77777777" w:rsidR="009C2341" w:rsidRPr="00071DA0" w:rsidRDefault="009C2341" w:rsidP="009C234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71DA0">
              <w:rPr>
                <w:rFonts w:ascii="Times New Roman" w:hAnsi="Times New Roman"/>
                <w:sz w:val="24"/>
                <w:szCs w:val="24"/>
              </w:rPr>
              <w:t>100,04%</w:t>
            </w:r>
          </w:p>
        </w:tc>
      </w:tr>
      <w:tr w:rsidR="009C2341" w:rsidRPr="00071DA0" w14:paraId="09D61939" w14:textId="77777777" w:rsidTr="009C2341">
        <w:trPr>
          <w:trHeight w:val="255"/>
        </w:trPr>
        <w:tc>
          <w:tcPr>
            <w:tcW w:w="1682" w:type="dxa"/>
            <w:noWrap/>
            <w:hideMark/>
          </w:tcPr>
          <w:p w14:paraId="07B5937A" w14:textId="77777777" w:rsidR="009C2341" w:rsidRPr="00071DA0" w:rsidRDefault="009C2341" w:rsidP="009C234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6" w:type="dxa"/>
            <w:noWrap/>
            <w:hideMark/>
          </w:tcPr>
          <w:p w14:paraId="5BE75B4D" w14:textId="77777777" w:rsidR="009C2341" w:rsidRPr="00071DA0" w:rsidRDefault="009C2341" w:rsidP="009C234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71DA0">
              <w:rPr>
                <w:rFonts w:ascii="Times New Roman" w:hAnsi="Times New Roman"/>
                <w:sz w:val="24"/>
                <w:szCs w:val="24"/>
              </w:rPr>
              <w:t>3232</w:t>
            </w:r>
          </w:p>
        </w:tc>
        <w:tc>
          <w:tcPr>
            <w:tcW w:w="5046" w:type="dxa"/>
            <w:noWrap/>
            <w:hideMark/>
          </w:tcPr>
          <w:p w14:paraId="55A68AB6" w14:textId="77777777" w:rsidR="009C2341" w:rsidRPr="00071DA0" w:rsidRDefault="009C2341" w:rsidP="009C234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71DA0">
              <w:rPr>
                <w:rFonts w:ascii="Times New Roman" w:hAnsi="Times New Roman"/>
                <w:sz w:val="24"/>
                <w:szCs w:val="24"/>
              </w:rPr>
              <w:t>Usluge tekućeg i investicijskog  održavanja</w:t>
            </w:r>
          </w:p>
        </w:tc>
        <w:tc>
          <w:tcPr>
            <w:tcW w:w="1765" w:type="dxa"/>
            <w:noWrap/>
            <w:hideMark/>
          </w:tcPr>
          <w:p w14:paraId="71245DFA" w14:textId="77777777" w:rsidR="009C2341" w:rsidRPr="00071DA0" w:rsidRDefault="009C2341" w:rsidP="009C234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5" w:type="dxa"/>
            <w:noWrap/>
            <w:hideMark/>
          </w:tcPr>
          <w:p w14:paraId="1B36354F" w14:textId="77777777" w:rsidR="009C2341" w:rsidRPr="00071DA0" w:rsidRDefault="009C2341" w:rsidP="009C234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71DA0">
              <w:rPr>
                <w:rFonts w:ascii="Times New Roman" w:hAnsi="Times New Roman"/>
                <w:sz w:val="24"/>
                <w:szCs w:val="24"/>
              </w:rPr>
              <w:t>912,39</w:t>
            </w:r>
          </w:p>
        </w:tc>
        <w:tc>
          <w:tcPr>
            <w:tcW w:w="1680" w:type="dxa"/>
            <w:noWrap/>
            <w:hideMark/>
          </w:tcPr>
          <w:p w14:paraId="09A7EA59" w14:textId="77777777" w:rsidR="009C2341" w:rsidRPr="00071DA0" w:rsidRDefault="009C2341" w:rsidP="009C234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C2341" w:rsidRPr="009C2341" w14:paraId="1D26C368" w14:textId="77777777" w:rsidTr="009C2341">
        <w:trPr>
          <w:trHeight w:val="255"/>
        </w:trPr>
        <w:tc>
          <w:tcPr>
            <w:tcW w:w="1682" w:type="dxa"/>
            <w:noWrap/>
            <w:hideMark/>
          </w:tcPr>
          <w:p w14:paraId="75925EB8" w14:textId="77777777" w:rsidR="009C2341" w:rsidRPr="009C2341" w:rsidRDefault="009C2341" w:rsidP="009C2341">
            <w:pPr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C2341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056" w:type="dxa"/>
            <w:noWrap/>
            <w:hideMark/>
          </w:tcPr>
          <w:p w14:paraId="0B48AFD5" w14:textId="77777777" w:rsidR="009C2341" w:rsidRPr="009C2341" w:rsidRDefault="009C2341" w:rsidP="009C2341">
            <w:pPr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C2341">
              <w:rPr>
                <w:rFonts w:ascii="Times New Roman" w:hAnsi="Times New Roman"/>
                <w:b/>
                <w:bCs/>
                <w:sz w:val="24"/>
                <w:szCs w:val="24"/>
              </w:rPr>
              <w:t>A500014</w:t>
            </w:r>
          </w:p>
        </w:tc>
        <w:tc>
          <w:tcPr>
            <w:tcW w:w="5046" w:type="dxa"/>
            <w:noWrap/>
            <w:hideMark/>
          </w:tcPr>
          <w:p w14:paraId="7E8E42EF" w14:textId="77777777" w:rsidR="009C2341" w:rsidRPr="009C2341" w:rsidRDefault="009C2341" w:rsidP="009C2341">
            <w:pPr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C2341">
              <w:rPr>
                <w:rFonts w:ascii="Times New Roman" w:hAnsi="Times New Roman"/>
                <w:b/>
                <w:bCs/>
                <w:sz w:val="24"/>
                <w:szCs w:val="24"/>
              </w:rPr>
              <w:t>Aktivnost: Književni susreti i radionice</w:t>
            </w:r>
          </w:p>
        </w:tc>
        <w:tc>
          <w:tcPr>
            <w:tcW w:w="1765" w:type="dxa"/>
            <w:noWrap/>
            <w:hideMark/>
          </w:tcPr>
          <w:p w14:paraId="32AAD2BF" w14:textId="77777777" w:rsidR="009C2341" w:rsidRPr="009C2341" w:rsidRDefault="009C2341" w:rsidP="009C2341">
            <w:pPr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C2341">
              <w:rPr>
                <w:rFonts w:ascii="Times New Roman" w:hAnsi="Times New Roman"/>
                <w:b/>
                <w:bCs/>
                <w:sz w:val="24"/>
                <w:szCs w:val="24"/>
              </w:rPr>
              <w:t>10.400,00</w:t>
            </w:r>
          </w:p>
        </w:tc>
        <w:tc>
          <w:tcPr>
            <w:tcW w:w="1765" w:type="dxa"/>
            <w:noWrap/>
            <w:hideMark/>
          </w:tcPr>
          <w:p w14:paraId="5E63B00B" w14:textId="77777777" w:rsidR="009C2341" w:rsidRPr="009C2341" w:rsidRDefault="009C2341" w:rsidP="009C2341">
            <w:pPr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C2341">
              <w:rPr>
                <w:rFonts w:ascii="Times New Roman" w:hAnsi="Times New Roman"/>
                <w:b/>
                <w:bCs/>
                <w:sz w:val="24"/>
                <w:szCs w:val="24"/>
              </w:rPr>
              <w:t>13.678,75</w:t>
            </w:r>
          </w:p>
        </w:tc>
        <w:tc>
          <w:tcPr>
            <w:tcW w:w="1680" w:type="dxa"/>
            <w:noWrap/>
            <w:hideMark/>
          </w:tcPr>
          <w:p w14:paraId="31657ADA" w14:textId="77777777" w:rsidR="009C2341" w:rsidRPr="009C2341" w:rsidRDefault="009C2341" w:rsidP="009C2341">
            <w:pPr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C2341">
              <w:rPr>
                <w:rFonts w:ascii="Times New Roman" w:hAnsi="Times New Roman"/>
                <w:b/>
                <w:bCs/>
                <w:sz w:val="24"/>
                <w:szCs w:val="24"/>
              </w:rPr>
              <w:t>88,59%</w:t>
            </w:r>
          </w:p>
        </w:tc>
      </w:tr>
      <w:tr w:rsidR="009C2341" w:rsidRPr="009C2341" w14:paraId="0311FFDE" w14:textId="77777777" w:rsidTr="009C2341">
        <w:trPr>
          <w:trHeight w:val="255"/>
        </w:trPr>
        <w:tc>
          <w:tcPr>
            <w:tcW w:w="1682" w:type="dxa"/>
            <w:noWrap/>
            <w:hideMark/>
          </w:tcPr>
          <w:p w14:paraId="732327D2" w14:textId="77777777" w:rsidR="009C2341" w:rsidRPr="009C2341" w:rsidRDefault="009C2341" w:rsidP="009C2341">
            <w:pPr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C2341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102" w:type="dxa"/>
            <w:gridSpan w:val="2"/>
            <w:noWrap/>
            <w:hideMark/>
          </w:tcPr>
          <w:p w14:paraId="26BBA897" w14:textId="77777777" w:rsidR="009C2341" w:rsidRPr="009C2341" w:rsidRDefault="009C2341" w:rsidP="009C2341">
            <w:pPr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C2341">
              <w:rPr>
                <w:rFonts w:ascii="Times New Roman" w:hAnsi="Times New Roman"/>
                <w:b/>
                <w:bCs/>
                <w:sz w:val="24"/>
                <w:szCs w:val="24"/>
              </w:rPr>
              <w:t>Izvor 3. VLASTITI PRIHODI</w:t>
            </w:r>
          </w:p>
        </w:tc>
        <w:tc>
          <w:tcPr>
            <w:tcW w:w="1765" w:type="dxa"/>
            <w:noWrap/>
            <w:hideMark/>
          </w:tcPr>
          <w:p w14:paraId="083F61BB" w14:textId="77777777" w:rsidR="009C2341" w:rsidRPr="009C2341" w:rsidRDefault="009C2341" w:rsidP="009C2341">
            <w:pPr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C2341">
              <w:rPr>
                <w:rFonts w:ascii="Times New Roman" w:hAnsi="Times New Roman"/>
                <w:b/>
                <w:bCs/>
                <w:sz w:val="24"/>
                <w:szCs w:val="24"/>
              </w:rPr>
              <w:t>1.700,00</w:t>
            </w:r>
          </w:p>
        </w:tc>
        <w:tc>
          <w:tcPr>
            <w:tcW w:w="1765" w:type="dxa"/>
            <w:noWrap/>
            <w:hideMark/>
          </w:tcPr>
          <w:p w14:paraId="0294F13E" w14:textId="77777777" w:rsidR="009C2341" w:rsidRPr="009C2341" w:rsidRDefault="009C2341" w:rsidP="009C2341">
            <w:pPr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C2341">
              <w:rPr>
                <w:rFonts w:ascii="Times New Roman" w:hAnsi="Times New Roman"/>
                <w:b/>
                <w:bCs/>
                <w:sz w:val="24"/>
                <w:szCs w:val="24"/>
              </w:rPr>
              <w:t>3.030,66</w:t>
            </w:r>
          </w:p>
        </w:tc>
        <w:tc>
          <w:tcPr>
            <w:tcW w:w="1680" w:type="dxa"/>
            <w:noWrap/>
            <w:hideMark/>
          </w:tcPr>
          <w:p w14:paraId="26F794BE" w14:textId="77777777" w:rsidR="009C2341" w:rsidRPr="009C2341" w:rsidRDefault="009C2341" w:rsidP="009C2341">
            <w:pPr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C2341">
              <w:rPr>
                <w:rFonts w:ascii="Times New Roman" w:hAnsi="Times New Roman"/>
                <w:b/>
                <w:bCs/>
                <w:sz w:val="24"/>
                <w:szCs w:val="24"/>
              </w:rPr>
              <w:t>73,20%</w:t>
            </w:r>
          </w:p>
        </w:tc>
      </w:tr>
      <w:tr w:rsidR="009C2341" w:rsidRPr="009C2341" w14:paraId="553FCF03" w14:textId="77777777" w:rsidTr="009C2341">
        <w:trPr>
          <w:trHeight w:val="255"/>
        </w:trPr>
        <w:tc>
          <w:tcPr>
            <w:tcW w:w="1682" w:type="dxa"/>
            <w:noWrap/>
            <w:hideMark/>
          </w:tcPr>
          <w:p w14:paraId="64918CA9" w14:textId="77777777" w:rsidR="009C2341" w:rsidRPr="009C2341" w:rsidRDefault="009C2341" w:rsidP="009C2341">
            <w:pPr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C2341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102" w:type="dxa"/>
            <w:gridSpan w:val="2"/>
            <w:noWrap/>
            <w:hideMark/>
          </w:tcPr>
          <w:p w14:paraId="3ECE2542" w14:textId="77777777" w:rsidR="009C2341" w:rsidRPr="009C2341" w:rsidRDefault="009C2341" w:rsidP="009C2341">
            <w:pPr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C2341">
              <w:rPr>
                <w:rFonts w:ascii="Times New Roman" w:hAnsi="Times New Roman"/>
                <w:b/>
                <w:bCs/>
                <w:sz w:val="24"/>
                <w:szCs w:val="24"/>
              </w:rPr>
              <w:t>Izvor 3.9. VLASTITI PRIHODI</w:t>
            </w:r>
          </w:p>
        </w:tc>
        <w:tc>
          <w:tcPr>
            <w:tcW w:w="1765" w:type="dxa"/>
            <w:noWrap/>
            <w:hideMark/>
          </w:tcPr>
          <w:p w14:paraId="05783B1C" w14:textId="77777777" w:rsidR="009C2341" w:rsidRPr="009C2341" w:rsidRDefault="009C2341" w:rsidP="009C2341">
            <w:pPr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C2341">
              <w:rPr>
                <w:rFonts w:ascii="Times New Roman" w:hAnsi="Times New Roman"/>
                <w:b/>
                <w:bCs/>
                <w:sz w:val="24"/>
                <w:szCs w:val="24"/>
              </w:rPr>
              <w:t>1.700,00</w:t>
            </w:r>
          </w:p>
        </w:tc>
        <w:tc>
          <w:tcPr>
            <w:tcW w:w="1765" w:type="dxa"/>
            <w:noWrap/>
            <w:hideMark/>
          </w:tcPr>
          <w:p w14:paraId="70804463" w14:textId="77777777" w:rsidR="009C2341" w:rsidRPr="009C2341" w:rsidRDefault="009C2341" w:rsidP="009C2341">
            <w:pPr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C2341">
              <w:rPr>
                <w:rFonts w:ascii="Times New Roman" w:hAnsi="Times New Roman"/>
                <w:b/>
                <w:bCs/>
                <w:sz w:val="24"/>
                <w:szCs w:val="24"/>
              </w:rPr>
              <w:t>3.030,66</w:t>
            </w:r>
          </w:p>
        </w:tc>
        <w:tc>
          <w:tcPr>
            <w:tcW w:w="1680" w:type="dxa"/>
            <w:noWrap/>
            <w:hideMark/>
          </w:tcPr>
          <w:p w14:paraId="03CC720B" w14:textId="77777777" w:rsidR="009C2341" w:rsidRPr="009C2341" w:rsidRDefault="009C2341" w:rsidP="009C2341">
            <w:pPr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C2341">
              <w:rPr>
                <w:rFonts w:ascii="Times New Roman" w:hAnsi="Times New Roman"/>
                <w:b/>
                <w:bCs/>
                <w:sz w:val="24"/>
                <w:szCs w:val="24"/>
              </w:rPr>
              <w:t>73,20%</w:t>
            </w:r>
          </w:p>
        </w:tc>
      </w:tr>
      <w:tr w:rsidR="009C2341" w:rsidRPr="00071DA0" w14:paraId="4A6B937D" w14:textId="77777777" w:rsidTr="009C2341">
        <w:trPr>
          <w:trHeight w:val="255"/>
        </w:trPr>
        <w:tc>
          <w:tcPr>
            <w:tcW w:w="1682" w:type="dxa"/>
            <w:noWrap/>
            <w:hideMark/>
          </w:tcPr>
          <w:p w14:paraId="0BF576B7" w14:textId="77777777" w:rsidR="009C2341" w:rsidRPr="00071DA0" w:rsidRDefault="009C2341" w:rsidP="009C234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6" w:type="dxa"/>
            <w:noWrap/>
            <w:hideMark/>
          </w:tcPr>
          <w:p w14:paraId="62D80F0A" w14:textId="77777777" w:rsidR="009C2341" w:rsidRPr="00071DA0" w:rsidRDefault="009C2341" w:rsidP="009C234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71DA0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5046" w:type="dxa"/>
            <w:noWrap/>
            <w:hideMark/>
          </w:tcPr>
          <w:p w14:paraId="15C5D431" w14:textId="77777777" w:rsidR="009C2341" w:rsidRPr="00071DA0" w:rsidRDefault="009C2341" w:rsidP="009C234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71DA0">
              <w:rPr>
                <w:rFonts w:ascii="Times New Roman" w:hAnsi="Times New Roman"/>
                <w:sz w:val="24"/>
                <w:szCs w:val="24"/>
              </w:rPr>
              <w:t>Materijalni rashodi</w:t>
            </w:r>
          </w:p>
        </w:tc>
        <w:tc>
          <w:tcPr>
            <w:tcW w:w="1765" w:type="dxa"/>
            <w:noWrap/>
            <w:hideMark/>
          </w:tcPr>
          <w:p w14:paraId="616A224E" w14:textId="77777777" w:rsidR="009C2341" w:rsidRPr="00071DA0" w:rsidRDefault="009C2341" w:rsidP="009C234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71DA0">
              <w:rPr>
                <w:rFonts w:ascii="Times New Roman" w:hAnsi="Times New Roman"/>
                <w:sz w:val="24"/>
                <w:szCs w:val="24"/>
              </w:rPr>
              <w:t>1.700,00</w:t>
            </w:r>
          </w:p>
        </w:tc>
        <w:tc>
          <w:tcPr>
            <w:tcW w:w="1765" w:type="dxa"/>
            <w:noWrap/>
            <w:hideMark/>
          </w:tcPr>
          <w:p w14:paraId="3FB3079E" w14:textId="77777777" w:rsidR="009C2341" w:rsidRPr="00071DA0" w:rsidRDefault="009C2341" w:rsidP="009C234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71DA0">
              <w:rPr>
                <w:rFonts w:ascii="Times New Roman" w:hAnsi="Times New Roman"/>
                <w:sz w:val="24"/>
                <w:szCs w:val="24"/>
              </w:rPr>
              <w:t>3.030,66</w:t>
            </w:r>
          </w:p>
        </w:tc>
        <w:tc>
          <w:tcPr>
            <w:tcW w:w="1680" w:type="dxa"/>
            <w:noWrap/>
            <w:hideMark/>
          </w:tcPr>
          <w:p w14:paraId="523806D9" w14:textId="77777777" w:rsidR="009C2341" w:rsidRPr="00071DA0" w:rsidRDefault="009C2341" w:rsidP="009C234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71DA0">
              <w:rPr>
                <w:rFonts w:ascii="Times New Roman" w:hAnsi="Times New Roman"/>
                <w:sz w:val="24"/>
                <w:szCs w:val="24"/>
              </w:rPr>
              <w:t>73,20%</w:t>
            </w:r>
          </w:p>
        </w:tc>
      </w:tr>
      <w:tr w:rsidR="009C2341" w:rsidRPr="00071DA0" w14:paraId="124B174D" w14:textId="77777777" w:rsidTr="009C2341">
        <w:trPr>
          <w:trHeight w:val="255"/>
        </w:trPr>
        <w:tc>
          <w:tcPr>
            <w:tcW w:w="1682" w:type="dxa"/>
            <w:noWrap/>
            <w:hideMark/>
          </w:tcPr>
          <w:p w14:paraId="1C060864" w14:textId="77777777" w:rsidR="009C2341" w:rsidRPr="00071DA0" w:rsidRDefault="009C2341" w:rsidP="009C234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6" w:type="dxa"/>
            <w:noWrap/>
            <w:hideMark/>
          </w:tcPr>
          <w:p w14:paraId="2E7C9FF9" w14:textId="77777777" w:rsidR="009C2341" w:rsidRPr="00071DA0" w:rsidRDefault="009C2341" w:rsidP="009C234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71DA0">
              <w:rPr>
                <w:rFonts w:ascii="Times New Roman" w:hAnsi="Times New Roman"/>
                <w:sz w:val="24"/>
                <w:szCs w:val="24"/>
              </w:rPr>
              <w:t>3221</w:t>
            </w:r>
          </w:p>
        </w:tc>
        <w:tc>
          <w:tcPr>
            <w:tcW w:w="5046" w:type="dxa"/>
            <w:noWrap/>
            <w:hideMark/>
          </w:tcPr>
          <w:p w14:paraId="7E11DD68" w14:textId="77777777" w:rsidR="009C2341" w:rsidRPr="00071DA0" w:rsidRDefault="009C2341" w:rsidP="009C234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71DA0">
              <w:rPr>
                <w:rFonts w:ascii="Times New Roman" w:hAnsi="Times New Roman"/>
                <w:sz w:val="24"/>
                <w:szCs w:val="24"/>
              </w:rPr>
              <w:t>Uredski materijal i ostali materijalni rashodi</w:t>
            </w:r>
          </w:p>
        </w:tc>
        <w:tc>
          <w:tcPr>
            <w:tcW w:w="1765" w:type="dxa"/>
            <w:noWrap/>
            <w:hideMark/>
          </w:tcPr>
          <w:p w14:paraId="0E67E9B4" w14:textId="77777777" w:rsidR="009C2341" w:rsidRPr="00071DA0" w:rsidRDefault="009C2341" w:rsidP="009C234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5" w:type="dxa"/>
            <w:noWrap/>
            <w:hideMark/>
          </w:tcPr>
          <w:p w14:paraId="437D48E0" w14:textId="77777777" w:rsidR="009C2341" w:rsidRPr="00071DA0" w:rsidRDefault="009C2341" w:rsidP="009C234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71DA0">
              <w:rPr>
                <w:rFonts w:ascii="Times New Roman" w:hAnsi="Times New Roman"/>
                <w:sz w:val="24"/>
                <w:szCs w:val="24"/>
              </w:rPr>
              <w:t>53,27</w:t>
            </w:r>
          </w:p>
        </w:tc>
        <w:tc>
          <w:tcPr>
            <w:tcW w:w="1680" w:type="dxa"/>
            <w:noWrap/>
            <w:hideMark/>
          </w:tcPr>
          <w:p w14:paraId="386192D7" w14:textId="77777777" w:rsidR="009C2341" w:rsidRPr="00071DA0" w:rsidRDefault="009C2341" w:rsidP="009C234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C2341" w:rsidRPr="00071DA0" w14:paraId="0333AEEB" w14:textId="77777777" w:rsidTr="009C2341">
        <w:trPr>
          <w:trHeight w:val="255"/>
        </w:trPr>
        <w:tc>
          <w:tcPr>
            <w:tcW w:w="1682" w:type="dxa"/>
            <w:noWrap/>
            <w:hideMark/>
          </w:tcPr>
          <w:p w14:paraId="65C9AC9A" w14:textId="77777777" w:rsidR="009C2341" w:rsidRPr="00071DA0" w:rsidRDefault="009C2341" w:rsidP="009C234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6" w:type="dxa"/>
            <w:noWrap/>
            <w:hideMark/>
          </w:tcPr>
          <w:p w14:paraId="04EF82AA" w14:textId="77777777" w:rsidR="009C2341" w:rsidRPr="00071DA0" w:rsidRDefault="009C2341" w:rsidP="009C234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71DA0">
              <w:rPr>
                <w:rFonts w:ascii="Times New Roman" w:hAnsi="Times New Roman"/>
                <w:sz w:val="24"/>
                <w:szCs w:val="24"/>
              </w:rPr>
              <w:t>3237</w:t>
            </w:r>
          </w:p>
        </w:tc>
        <w:tc>
          <w:tcPr>
            <w:tcW w:w="5046" w:type="dxa"/>
            <w:noWrap/>
            <w:hideMark/>
          </w:tcPr>
          <w:p w14:paraId="73746AC1" w14:textId="77777777" w:rsidR="009C2341" w:rsidRPr="00071DA0" w:rsidRDefault="009C2341" w:rsidP="009C234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71DA0">
              <w:rPr>
                <w:rFonts w:ascii="Times New Roman" w:hAnsi="Times New Roman"/>
                <w:sz w:val="24"/>
                <w:szCs w:val="24"/>
              </w:rPr>
              <w:t>Intelektualne i osobne usluge</w:t>
            </w:r>
          </w:p>
        </w:tc>
        <w:tc>
          <w:tcPr>
            <w:tcW w:w="1765" w:type="dxa"/>
            <w:noWrap/>
            <w:hideMark/>
          </w:tcPr>
          <w:p w14:paraId="54305464" w14:textId="77777777" w:rsidR="009C2341" w:rsidRPr="00071DA0" w:rsidRDefault="009C2341" w:rsidP="009C234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5" w:type="dxa"/>
            <w:noWrap/>
            <w:hideMark/>
          </w:tcPr>
          <w:p w14:paraId="5D2257EB" w14:textId="77777777" w:rsidR="009C2341" w:rsidRPr="00071DA0" w:rsidRDefault="009C2341" w:rsidP="009C234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71DA0">
              <w:rPr>
                <w:rFonts w:ascii="Times New Roman" w:hAnsi="Times New Roman"/>
                <w:sz w:val="24"/>
                <w:szCs w:val="24"/>
              </w:rPr>
              <w:t>2.685,28</w:t>
            </w:r>
          </w:p>
        </w:tc>
        <w:tc>
          <w:tcPr>
            <w:tcW w:w="1680" w:type="dxa"/>
            <w:noWrap/>
            <w:hideMark/>
          </w:tcPr>
          <w:p w14:paraId="0993B92D" w14:textId="77777777" w:rsidR="009C2341" w:rsidRPr="00071DA0" w:rsidRDefault="009C2341" w:rsidP="009C234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C2341" w:rsidRPr="00071DA0" w14:paraId="5FA733B1" w14:textId="77777777" w:rsidTr="009C2341">
        <w:trPr>
          <w:trHeight w:val="255"/>
        </w:trPr>
        <w:tc>
          <w:tcPr>
            <w:tcW w:w="1682" w:type="dxa"/>
            <w:noWrap/>
            <w:hideMark/>
          </w:tcPr>
          <w:p w14:paraId="70CA305B" w14:textId="77777777" w:rsidR="009C2341" w:rsidRPr="00071DA0" w:rsidRDefault="009C2341" w:rsidP="009C234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6" w:type="dxa"/>
            <w:noWrap/>
            <w:hideMark/>
          </w:tcPr>
          <w:p w14:paraId="17ADFBBD" w14:textId="77777777" w:rsidR="009C2341" w:rsidRPr="00071DA0" w:rsidRDefault="009C2341" w:rsidP="009C234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71DA0">
              <w:rPr>
                <w:rFonts w:ascii="Times New Roman" w:hAnsi="Times New Roman"/>
                <w:sz w:val="24"/>
                <w:szCs w:val="24"/>
              </w:rPr>
              <w:t>3241</w:t>
            </w:r>
          </w:p>
        </w:tc>
        <w:tc>
          <w:tcPr>
            <w:tcW w:w="5046" w:type="dxa"/>
            <w:noWrap/>
            <w:hideMark/>
          </w:tcPr>
          <w:p w14:paraId="089F42A0" w14:textId="77777777" w:rsidR="009C2341" w:rsidRPr="00071DA0" w:rsidRDefault="009C2341" w:rsidP="009C234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71DA0">
              <w:rPr>
                <w:rFonts w:ascii="Times New Roman" w:hAnsi="Times New Roman"/>
                <w:sz w:val="24"/>
                <w:szCs w:val="24"/>
              </w:rPr>
              <w:t>Naknade troškova osobama izvan radnog odnosa</w:t>
            </w:r>
          </w:p>
        </w:tc>
        <w:tc>
          <w:tcPr>
            <w:tcW w:w="1765" w:type="dxa"/>
            <w:noWrap/>
            <w:hideMark/>
          </w:tcPr>
          <w:p w14:paraId="60CBBA1B" w14:textId="77777777" w:rsidR="009C2341" w:rsidRPr="00071DA0" w:rsidRDefault="009C2341" w:rsidP="009C234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5" w:type="dxa"/>
            <w:noWrap/>
            <w:hideMark/>
          </w:tcPr>
          <w:p w14:paraId="02AF90AD" w14:textId="77777777" w:rsidR="009C2341" w:rsidRPr="00071DA0" w:rsidRDefault="009C2341" w:rsidP="009C234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71DA0">
              <w:rPr>
                <w:rFonts w:ascii="Times New Roman" w:hAnsi="Times New Roman"/>
                <w:sz w:val="24"/>
                <w:szCs w:val="24"/>
              </w:rPr>
              <w:t>292,11</w:t>
            </w:r>
          </w:p>
        </w:tc>
        <w:tc>
          <w:tcPr>
            <w:tcW w:w="1680" w:type="dxa"/>
            <w:noWrap/>
            <w:hideMark/>
          </w:tcPr>
          <w:p w14:paraId="244E01C9" w14:textId="77777777" w:rsidR="009C2341" w:rsidRPr="00071DA0" w:rsidRDefault="009C2341" w:rsidP="009C234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C2341" w:rsidRPr="009C2341" w14:paraId="682B8A9D" w14:textId="77777777" w:rsidTr="009C2341">
        <w:trPr>
          <w:trHeight w:val="255"/>
        </w:trPr>
        <w:tc>
          <w:tcPr>
            <w:tcW w:w="1682" w:type="dxa"/>
            <w:noWrap/>
            <w:hideMark/>
          </w:tcPr>
          <w:p w14:paraId="2C76FC92" w14:textId="77777777" w:rsidR="009C2341" w:rsidRPr="009C2341" w:rsidRDefault="009C2341" w:rsidP="009C2341">
            <w:pPr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C2341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102" w:type="dxa"/>
            <w:gridSpan w:val="2"/>
            <w:noWrap/>
            <w:hideMark/>
          </w:tcPr>
          <w:p w14:paraId="6BC43CC3" w14:textId="77777777" w:rsidR="009C2341" w:rsidRPr="009C2341" w:rsidRDefault="009C2341" w:rsidP="009C2341">
            <w:pPr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C2341">
              <w:rPr>
                <w:rFonts w:ascii="Times New Roman" w:hAnsi="Times New Roman"/>
                <w:b/>
                <w:bCs/>
                <w:sz w:val="24"/>
                <w:szCs w:val="24"/>
              </w:rPr>
              <w:t>Izvor 4. PRIHODI ZA POSEBNE NAMJENE</w:t>
            </w:r>
          </w:p>
        </w:tc>
        <w:tc>
          <w:tcPr>
            <w:tcW w:w="1765" w:type="dxa"/>
            <w:noWrap/>
            <w:hideMark/>
          </w:tcPr>
          <w:p w14:paraId="625BE8DE" w14:textId="77777777" w:rsidR="009C2341" w:rsidRPr="009C2341" w:rsidRDefault="009C2341" w:rsidP="009C2341">
            <w:pPr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C2341">
              <w:rPr>
                <w:rFonts w:ascii="Times New Roman" w:hAnsi="Times New Roman"/>
                <w:b/>
                <w:bCs/>
                <w:sz w:val="24"/>
                <w:szCs w:val="24"/>
              </w:rPr>
              <w:t>5.700,00</w:t>
            </w:r>
          </w:p>
        </w:tc>
        <w:tc>
          <w:tcPr>
            <w:tcW w:w="1765" w:type="dxa"/>
            <w:noWrap/>
            <w:hideMark/>
          </w:tcPr>
          <w:p w14:paraId="7B01795E" w14:textId="77777777" w:rsidR="009C2341" w:rsidRPr="009C2341" w:rsidRDefault="009C2341" w:rsidP="009C2341">
            <w:pPr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C2341">
              <w:rPr>
                <w:rFonts w:ascii="Times New Roman" w:hAnsi="Times New Roman"/>
                <w:b/>
                <w:bCs/>
                <w:sz w:val="24"/>
                <w:szCs w:val="24"/>
              </w:rPr>
              <w:t>8.551,73</w:t>
            </w:r>
          </w:p>
        </w:tc>
        <w:tc>
          <w:tcPr>
            <w:tcW w:w="1680" w:type="dxa"/>
            <w:noWrap/>
            <w:hideMark/>
          </w:tcPr>
          <w:p w14:paraId="0299FA7F" w14:textId="77777777" w:rsidR="009C2341" w:rsidRPr="009C2341" w:rsidRDefault="009C2341" w:rsidP="009C2341">
            <w:pPr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C2341">
              <w:rPr>
                <w:rFonts w:ascii="Times New Roman" w:hAnsi="Times New Roman"/>
                <w:b/>
                <w:bCs/>
                <w:sz w:val="24"/>
                <w:szCs w:val="24"/>
              </w:rPr>
              <w:t>95,02%</w:t>
            </w:r>
          </w:p>
        </w:tc>
      </w:tr>
      <w:tr w:rsidR="009C2341" w:rsidRPr="009C2341" w14:paraId="215E6C6D" w14:textId="77777777" w:rsidTr="009C2341">
        <w:trPr>
          <w:trHeight w:val="255"/>
        </w:trPr>
        <w:tc>
          <w:tcPr>
            <w:tcW w:w="1682" w:type="dxa"/>
            <w:noWrap/>
            <w:hideMark/>
          </w:tcPr>
          <w:p w14:paraId="697196E1" w14:textId="77777777" w:rsidR="009C2341" w:rsidRPr="009C2341" w:rsidRDefault="009C2341" w:rsidP="009C2341">
            <w:pPr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C2341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102" w:type="dxa"/>
            <w:gridSpan w:val="2"/>
            <w:noWrap/>
            <w:hideMark/>
          </w:tcPr>
          <w:p w14:paraId="45B63185" w14:textId="77777777" w:rsidR="009C2341" w:rsidRPr="009C2341" w:rsidRDefault="009C2341" w:rsidP="009C2341">
            <w:pPr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C2341">
              <w:rPr>
                <w:rFonts w:ascii="Times New Roman" w:hAnsi="Times New Roman"/>
                <w:b/>
                <w:bCs/>
                <w:sz w:val="24"/>
                <w:szCs w:val="24"/>
              </w:rPr>
              <w:t>Izvor 4.9. PRIHODI ZA POSEBNE NAMJENE</w:t>
            </w:r>
          </w:p>
        </w:tc>
        <w:tc>
          <w:tcPr>
            <w:tcW w:w="1765" w:type="dxa"/>
            <w:noWrap/>
            <w:hideMark/>
          </w:tcPr>
          <w:p w14:paraId="799697DA" w14:textId="77777777" w:rsidR="009C2341" w:rsidRPr="009C2341" w:rsidRDefault="009C2341" w:rsidP="009C2341">
            <w:pPr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C2341">
              <w:rPr>
                <w:rFonts w:ascii="Times New Roman" w:hAnsi="Times New Roman"/>
                <w:b/>
                <w:bCs/>
                <w:sz w:val="24"/>
                <w:szCs w:val="24"/>
              </w:rPr>
              <w:t>5.700,00</w:t>
            </w:r>
          </w:p>
        </w:tc>
        <w:tc>
          <w:tcPr>
            <w:tcW w:w="1765" w:type="dxa"/>
            <w:noWrap/>
            <w:hideMark/>
          </w:tcPr>
          <w:p w14:paraId="214C6C8D" w14:textId="77777777" w:rsidR="009C2341" w:rsidRPr="009C2341" w:rsidRDefault="009C2341" w:rsidP="009C2341">
            <w:pPr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C2341">
              <w:rPr>
                <w:rFonts w:ascii="Times New Roman" w:hAnsi="Times New Roman"/>
                <w:b/>
                <w:bCs/>
                <w:sz w:val="24"/>
                <w:szCs w:val="24"/>
              </w:rPr>
              <w:t>8.551,73</w:t>
            </w:r>
          </w:p>
        </w:tc>
        <w:tc>
          <w:tcPr>
            <w:tcW w:w="1680" w:type="dxa"/>
            <w:noWrap/>
            <w:hideMark/>
          </w:tcPr>
          <w:p w14:paraId="0BED157F" w14:textId="77777777" w:rsidR="009C2341" w:rsidRPr="009C2341" w:rsidRDefault="009C2341" w:rsidP="009C2341">
            <w:pPr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C2341">
              <w:rPr>
                <w:rFonts w:ascii="Times New Roman" w:hAnsi="Times New Roman"/>
                <w:b/>
                <w:bCs/>
                <w:sz w:val="24"/>
                <w:szCs w:val="24"/>
              </w:rPr>
              <w:t>95,02%</w:t>
            </w:r>
          </w:p>
        </w:tc>
      </w:tr>
      <w:tr w:rsidR="009C2341" w:rsidRPr="00071DA0" w14:paraId="06ADC010" w14:textId="77777777" w:rsidTr="009C2341">
        <w:trPr>
          <w:trHeight w:val="255"/>
        </w:trPr>
        <w:tc>
          <w:tcPr>
            <w:tcW w:w="1682" w:type="dxa"/>
            <w:noWrap/>
            <w:hideMark/>
          </w:tcPr>
          <w:p w14:paraId="3E72496B" w14:textId="77777777" w:rsidR="009C2341" w:rsidRPr="00071DA0" w:rsidRDefault="009C2341" w:rsidP="009C234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6" w:type="dxa"/>
            <w:noWrap/>
            <w:hideMark/>
          </w:tcPr>
          <w:p w14:paraId="41777413" w14:textId="77777777" w:rsidR="009C2341" w:rsidRPr="00071DA0" w:rsidRDefault="009C2341" w:rsidP="009C234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71DA0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5046" w:type="dxa"/>
            <w:noWrap/>
            <w:hideMark/>
          </w:tcPr>
          <w:p w14:paraId="1EACCD74" w14:textId="77777777" w:rsidR="009C2341" w:rsidRPr="00071DA0" w:rsidRDefault="009C2341" w:rsidP="009C234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71DA0">
              <w:rPr>
                <w:rFonts w:ascii="Times New Roman" w:hAnsi="Times New Roman"/>
                <w:sz w:val="24"/>
                <w:szCs w:val="24"/>
              </w:rPr>
              <w:t>Materijalni rashodi</w:t>
            </w:r>
          </w:p>
        </w:tc>
        <w:tc>
          <w:tcPr>
            <w:tcW w:w="1765" w:type="dxa"/>
            <w:noWrap/>
            <w:hideMark/>
          </w:tcPr>
          <w:p w14:paraId="665298BB" w14:textId="77777777" w:rsidR="009C2341" w:rsidRPr="00071DA0" w:rsidRDefault="009C2341" w:rsidP="009C234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71DA0">
              <w:rPr>
                <w:rFonts w:ascii="Times New Roman" w:hAnsi="Times New Roman"/>
                <w:sz w:val="24"/>
                <w:szCs w:val="24"/>
              </w:rPr>
              <w:t>5.700,00</w:t>
            </w:r>
          </w:p>
        </w:tc>
        <w:tc>
          <w:tcPr>
            <w:tcW w:w="1765" w:type="dxa"/>
            <w:noWrap/>
            <w:hideMark/>
          </w:tcPr>
          <w:p w14:paraId="09BA239D" w14:textId="77777777" w:rsidR="009C2341" w:rsidRPr="00071DA0" w:rsidRDefault="009C2341" w:rsidP="009C234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71DA0">
              <w:rPr>
                <w:rFonts w:ascii="Times New Roman" w:hAnsi="Times New Roman"/>
                <w:sz w:val="24"/>
                <w:szCs w:val="24"/>
              </w:rPr>
              <w:t>8.551,73</w:t>
            </w:r>
          </w:p>
        </w:tc>
        <w:tc>
          <w:tcPr>
            <w:tcW w:w="1680" w:type="dxa"/>
            <w:noWrap/>
            <w:hideMark/>
          </w:tcPr>
          <w:p w14:paraId="44F5042B" w14:textId="77777777" w:rsidR="009C2341" w:rsidRPr="00071DA0" w:rsidRDefault="009C2341" w:rsidP="009C234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71DA0">
              <w:rPr>
                <w:rFonts w:ascii="Times New Roman" w:hAnsi="Times New Roman"/>
                <w:sz w:val="24"/>
                <w:szCs w:val="24"/>
              </w:rPr>
              <w:t>95,02%</w:t>
            </w:r>
          </w:p>
        </w:tc>
      </w:tr>
      <w:tr w:rsidR="009C2341" w:rsidRPr="00071DA0" w14:paraId="7DC97336" w14:textId="77777777" w:rsidTr="009C2341">
        <w:trPr>
          <w:trHeight w:val="255"/>
        </w:trPr>
        <w:tc>
          <w:tcPr>
            <w:tcW w:w="1682" w:type="dxa"/>
            <w:noWrap/>
            <w:hideMark/>
          </w:tcPr>
          <w:p w14:paraId="52ADE281" w14:textId="77777777" w:rsidR="009C2341" w:rsidRPr="00071DA0" w:rsidRDefault="009C2341" w:rsidP="009C234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6" w:type="dxa"/>
            <w:noWrap/>
            <w:hideMark/>
          </w:tcPr>
          <w:p w14:paraId="73D74DA5" w14:textId="77777777" w:rsidR="009C2341" w:rsidRPr="00071DA0" w:rsidRDefault="009C2341" w:rsidP="009C234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71DA0">
              <w:rPr>
                <w:rFonts w:ascii="Times New Roman" w:hAnsi="Times New Roman"/>
                <w:sz w:val="24"/>
                <w:szCs w:val="24"/>
              </w:rPr>
              <w:t>3221</w:t>
            </w:r>
          </w:p>
        </w:tc>
        <w:tc>
          <w:tcPr>
            <w:tcW w:w="5046" w:type="dxa"/>
            <w:noWrap/>
            <w:hideMark/>
          </w:tcPr>
          <w:p w14:paraId="25CAAA87" w14:textId="77777777" w:rsidR="009C2341" w:rsidRPr="00071DA0" w:rsidRDefault="009C2341" w:rsidP="009C234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71DA0">
              <w:rPr>
                <w:rFonts w:ascii="Times New Roman" w:hAnsi="Times New Roman"/>
                <w:sz w:val="24"/>
                <w:szCs w:val="24"/>
              </w:rPr>
              <w:t>Uredski materijal i ostali materijalni rashodi</w:t>
            </w:r>
          </w:p>
        </w:tc>
        <w:tc>
          <w:tcPr>
            <w:tcW w:w="1765" w:type="dxa"/>
            <w:noWrap/>
            <w:hideMark/>
          </w:tcPr>
          <w:p w14:paraId="6AFCD2FC" w14:textId="77777777" w:rsidR="009C2341" w:rsidRPr="00071DA0" w:rsidRDefault="009C2341" w:rsidP="009C234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5" w:type="dxa"/>
            <w:noWrap/>
            <w:hideMark/>
          </w:tcPr>
          <w:p w14:paraId="0036F481" w14:textId="77777777" w:rsidR="009C2341" w:rsidRPr="00071DA0" w:rsidRDefault="009C2341" w:rsidP="009C234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71DA0">
              <w:rPr>
                <w:rFonts w:ascii="Times New Roman" w:hAnsi="Times New Roman"/>
                <w:sz w:val="24"/>
                <w:szCs w:val="24"/>
              </w:rPr>
              <w:t>163,15</w:t>
            </w:r>
          </w:p>
        </w:tc>
        <w:tc>
          <w:tcPr>
            <w:tcW w:w="1680" w:type="dxa"/>
            <w:noWrap/>
            <w:hideMark/>
          </w:tcPr>
          <w:p w14:paraId="574E9C27" w14:textId="77777777" w:rsidR="009C2341" w:rsidRPr="00071DA0" w:rsidRDefault="009C2341" w:rsidP="009C234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C2341" w:rsidRPr="00071DA0" w14:paraId="34C22260" w14:textId="77777777" w:rsidTr="009C2341">
        <w:trPr>
          <w:trHeight w:val="255"/>
        </w:trPr>
        <w:tc>
          <w:tcPr>
            <w:tcW w:w="1682" w:type="dxa"/>
            <w:noWrap/>
            <w:hideMark/>
          </w:tcPr>
          <w:p w14:paraId="3455CE30" w14:textId="77777777" w:rsidR="009C2341" w:rsidRPr="00071DA0" w:rsidRDefault="009C2341" w:rsidP="009C234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6" w:type="dxa"/>
            <w:noWrap/>
            <w:hideMark/>
          </w:tcPr>
          <w:p w14:paraId="5AD3CCBF" w14:textId="77777777" w:rsidR="009C2341" w:rsidRPr="00071DA0" w:rsidRDefault="009C2341" w:rsidP="009C234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71DA0">
              <w:rPr>
                <w:rFonts w:ascii="Times New Roman" w:hAnsi="Times New Roman"/>
                <w:sz w:val="24"/>
                <w:szCs w:val="24"/>
              </w:rPr>
              <w:t>3233</w:t>
            </w:r>
          </w:p>
        </w:tc>
        <w:tc>
          <w:tcPr>
            <w:tcW w:w="5046" w:type="dxa"/>
            <w:noWrap/>
            <w:hideMark/>
          </w:tcPr>
          <w:p w14:paraId="0A6295E7" w14:textId="77777777" w:rsidR="009C2341" w:rsidRPr="00071DA0" w:rsidRDefault="009C2341" w:rsidP="009C234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71DA0">
              <w:rPr>
                <w:rFonts w:ascii="Times New Roman" w:hAnsi="Times New Roman"/>
                <w:sz w:val="24"/>
                <w:szCs w:val="24"/>
              </w:rPr>
              <w:t>Usluge promidžbe i informiranja</w:t>
            </w:r>
          </w:p>
        </w:tc>
        <w:tc>
          <w:tcPr>
            <w:tcW w:w="1765" w:type="dxa"/>
            <w:noWrap/>
            <w:hideMark/>
          </w:tcPr>
          <w:p w14:paraId="031D8295" w14:textId="77777777" w:rsidR="009C2341" w:rsidRPr="00071DA0" w:rsidRDefault="009C2341" w:rsidP="009C234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5" w:type="dxa"/>
            <w:noWrap/>
            <w:hideMark/>
          </w:tcPr>
          <w:p w14:paraId="1E27426E" w14:textId="77777777" w:rsidR="009C2341" w:rsidRPr="00071DA0" w:rsidRDefault="009C2341" w:rsidP="009C234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71DA0">
              <w:rPr>
                <w:rFonts w:ascii="Times New Roman" w:hAnsi="Times New Roman"/>
                <w:sz w:val="24"/>
                <w:szCs w:val="24"/>
              </w:rPr>
              <w:t>194,00</w:t>
            </w:r>
          </w:p>
        </w:tc>
        <w:tc>
          <w:tcPr>
            <w:tcW w:w="1680" w:type="dxa"/>
            <w:noWrap/>
            <w:hideMark/>
          </w:tcPr>
          <w:p w14:paraId="632C478F" w14:textId="77777777" w:rsidR="009C2341" w:rsidRPr="00071DA0" w:rsidRDefault="009C2341" w:rsidP="009C234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C2341" w:rsidRPr="00071DA0" w14:paraId="4D648DFB" w14:textId="77777777" w:rsidTr="009C2341">
        <w:trPr>
          <w:trHeight w:val="255"/>
        </w:trPr>
        <w:tc>
          <w:tcPr>
            <w:tcW w:w="1682" w:type="dxa"/>
            <w:noWrap/>
            <w:hideMark/>
          </w:tcPr>
          <w:p w14:paraId="16AD8628" w14:textId="77777777" w:rsidR="009C2341" w:rsidRPr="00071DA0" w:rsidRDefault="009C2341" w:rsidP="009C234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6" w:type="dxa"/>
            <w:noWrap/>
            <w:hideMark/>
          </w:tcPr>
          <w:p w14:paraId="1A0078BC" w14:textId="77777777" w:rsidR="009C2341" w:rsidRPr="00071DA0" w:rsidRDefault="009C2341" w:rsidP="009C234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71DA0">
              <w:rPr>
                <w:rFonts w:ascii="Times New Roman" w:hAnsi="Times New Roman"/>
                <w:sz w:val="24"/>
                <w:szCs w:val="24"/>
              </w:rPr>
              <w:t>3237</w:t>
            </w:r>
          </w:p>
        </w:tc>
        <w:tc>
          <w:tcPr>
            <w:tcW w:w="5046" w:type="dxa"/>
            <w:noWrap/>
            <w:hideMark/>
          </w:tcPr>
          <w:p w14:paraId="1F2493B9" w14:textId="77777777" w:rsidR="009C2341" w:rsidRPr="00071DA0" w:rsidRDefault="009C2341" w:rsidP="009C234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71DA0">
              <w:rPr>
                <w:rFonts w:ascii="Times New Roman" w:hAnsi="Times New Roman"/>
                <w:sz w:val="24"/>
                <w:szCs w:val="24"/>
              </w:rPr>
              <w:t>Intelektualne i osobne usluge</w:t>
            </w:r>
          </w:p>
        </w:tc>
        <w:tc>
          <w:tcPr>
            <w:tcW w:w="1765" w:type="dxa"/>
            <w:noWrap/>
            <w:hideMark/>
          </w:tcPr>
          <w:p w14:paraId="5943E85D" w14:textId="77777777" w:rsidR="009C2341" w:rsidRPr="00071DA0" w:rsidRDefault="009C2341" w:rsidP="009C234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5" w:type="dxa"/>
            <w:noWrap/>
            <w:hideMark/>
          </w:tcPr>
          <w:p w14:paraId="1D360E8E" w14:textId="77777777" w:rsidR="009C2341" w:rsidRPr="00071DA0" w:rsidRDefault="009C2341" w:rsidP="009C234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71DA0">
              <w:rPr>
                <w:rFonts w:ascii="Times New Roman" w:hAnsi="Times New Roman"/>
                <w:sz w:val="24"/>
                <w:szCs w:val="24"/>
              </w:rPr>
              <w:t>5.441,83</w:t>
            </w:r>
          </w:p>
        </w:tc>
        <w:tc>
          <w:tcPr>
            <w:tcW w:w="1680" w:type="dxa"/>
            <w:noWrap/>
            <w:hideMark/>
          </w:tcPr>
          <w:p w14:paraId="3DD91E1A" w14:textId="77777777" w:rsidR="009C2341" w:rsidRPr="00071DA0" w:rsidRDefault="009C2341" w:rsidP="009C234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C2341" w:rsidRPr="00071DA0" w14:paraId="67A8304F" w14:textId="77777777" w:rsidTr="009C2341">
        <w:trPr>
          <w:trHeight w:val="255"/>
        </w:trPr>
        <w:tc>
          <w:tcPr>
            <w:tcW w:w="1682" w:type="dxa"/>
            <w:noWrap/>
            <w:hideMark/>
          </w:tcPr>
          <w:p w14:paraId="25A7BB6A" w14:textId="77777777" w:rsidR="009C2341" w:rsidRPr="00071DA0" w:rsidRDefault="009C2341" w:rsidP="009C234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6" w:type="dxa"/>
            <w:noWrap/>
            <w:hideMark/>
          </w:tcPr>
          <w:p w14:paraId="2ECD9432" w14:textId="77777777" w:rsidR="009C2341" w:rsidRPr="00071DA0" w:rsidRDefault="009C2341" w:rsidP="009C234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71DA0">
              <w:rPr>
                <w:rFonts w:ascii="Times New Roman" w:hAnsi="Times New Roman"/>
                <w:sz w:val="24"/>
                <w:szCs w:val="24"/>
              </w:rPr>
              <w:t>3239</w:t>
            </w:r>
          </w:p>
        </w:tc>
        <w:tc>
          <w:tcPr>
            <w:tcW w:w="5046" w:type="dxa"/>
            <w:noWrap/>
            <w:hideMark/>
          </w:tcPr>
          <w:p w14:paraId="1FBB0EF8" w14:textId="77777777" w:rsidR="009C2341" w:rsidRPr="00071DA0" w:rsidRDefault="009C2341" w:rsidP="009C234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71DA0">
              <w:rPr>
                <w:rFonts w:ascii="Times New Roman" w:hAnsi="Times New Roman"/>
                <w:sz w:val="24"/>
                <w:szCs w:val="24"/>
              </w:rPr>
              <w:t>Ostale usluge</w:t>
            </w:r>
          </w:p>
        </w:tc>
        <w:tc>
          <w:tcPr>
            <w:tcW w:w="1765" w:type="dxa"/>
            <w:noWrap/>
            <w:hideMark/>
          </w:tcPr>
          <w:p w14:paraId="6639FA89" w14:textId="77777777" w:rsidR="009C2341" w:rsidRPr="00071DA0" w:rsidRDefault="009C2341" w:rsidP="009C234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5" w:type="dxa"/>
            <w:noWrap/>
            <w:hideMark/>
          </w:tcPr>
          <w:p w14:paraId="594D4DAF" w14:textId="77777777" w:rsidR="009C2341" w:rsidRPr="00071DA0" w:rsidRDefault="009C2341" w:rsidP="009C234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71DA0">
              <w:rPr>
                <w:rFonts w:ascii="Times New Roman" w:hAnsi="Times New Roman"/>
                <w:sz w:val="24"/>
                <w:szCs w:val="24"/>
              </w:rPr>
              <w:t>755,63</w:t>
            </w:r>
          </w:p>
        </w:tc>
        <w:tc>
          <w:tcPr>
            <w:tcW w:w="1680" w:type="dxa"/>
            <w:noWrap/>
            <w:hideMark/>
          </w:tcPr>
          <w:p w14:paraId="05AA0C58" w14:textId="77777777" w:rsidR="009C2341" w:rsidRPr="00071DA0" w:rsidRDefault="009C2341" w:rsidP="009C234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C2341" w:rsidRPr="00071DA0" w14:paraId="0D8BBDB3" w14:textId="77777777" w:rsidTr="009C2341">
        <w:trPr>
          <w:trHeight w:val="255"/>
        </w:trPr>
        <w:tc>
          <w:tcPr>
            <w:tcW w:w="1682" w:type="dxa"/>
            <w:noWrap/>
            <w:hideMark/>
          </w:tcPr>
          <w:p w14:paraId="3A522436" w14:textId="77777777" w:rsidR="009C2341" w:rsidRPr="00071DA0" w:rsidRDefault="009C2341" w:rsidP="009C234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6" w:type="dxa"/>
            <w:noWrap/>
            <w:hideMark/>
          </w:tcPr>
          <w:p w14:paraId="7C43F977" w14:textId="77777777" w:rsidR="009C2341" w:rsidRPr="00071DA0" w:rsidRDefault="009C2341" w:rsidP="009C234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71DA0">
              <w:rPr>
                <w:rFonts w:ascii="Times New Roman" w:hAnsi="Times New Roman"/>
                <w:sz w:val="24"/>
                <w:szCs w:val="24"/>
              </w:rPr>
              <w:t>3241</w:t>
            </w:r>
          </w:p>
        </w:tc>
        <w:tc>
          <w:tcPr>
            <w:tcW w:w="5046" w:type="dxa"/>
            <w:noWrap/>
            <w:hideMark/>
          </w:tcPr>
          <w:p w14:paraId="56C63FDE" w14:textId="77777777" w:rsidR="009C2341" w:rsidRPr="00071DA0" w:rsidRDefault="009C2341" w:rsidP="009C234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71DA0">
              <w:rPr>
                <w:rFonts w:ascii="Times New Roman" w:hAnsi="Times New Roman"/>
                <w:sz w:val="24"/>
                <w:szCs w:val="24"/>
              </w:rPr>
              <w:t>Naknade troškova osobama izvan radnog odnosa</w:t>
            </w:r>
          </w:p>
        </w:tc>
        <w:tc>
          <w:tcPr>
            <w:tcW w:w="1765" w:type="dxa"/>
            <w:noWrap/>
            <w:hideMark/>
          </w:tcPr>
          <w:p w14:paraId="0E8D0862" w14:textId="77777777" w:rsidR="009C2341" w:rsidRPr="00071DA0" w:rsidRDefault="009C2341" w:rsidP="009C234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5" w:type="dxa"/>
            <w:noWrap/>
            <w:hideMark/>
          </w:tcPr>
          <w:p w14:paraId="53875E2F" w14:textId="77777777" w:rsidR="009C2341" w:rsidRPr="00071DA0" w:rsidRDefault="009C2341" w:rsidP="009C234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71DA0">
              <w:rPr>
                <w:rFonts w:ascii="Times New Roman" w:hAnsi="Times New Roman"/>
                <w:sz w:val="24"/>
                <w:szCs w:val="24"/>
              </w:rPr>
              <w:t>400,00</w:t>
            </w:r>
          </w:p>
        </w:tc>
        <w:tc>
          <w:tcPr>
            <w:tcW w:w="1680" w:type="dxa"/>
            <w:noWrap/>
            <w:hideMark/>
          </w:tcPr>
          <w:p w14:paraId="0B350EF7" w14:textId="77777777" w:rsidR="009C2341" w:rsidRPr="00071DA0" w:rsidRDefault="009C2341" w:rsidP="009C234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C2341" w:rsidRPr="00071DA0" w14:paraId="008E8AD3" w14:textId="77777777" w:rsidTr="009C2341">
        <w:trPr>
          <w:trHeight w:val="255"/>
        </w:trPr>
        <w:tc>
          <w:tcPr>
            <w:tcW w:w="1682" w:type="dxa"/>
            <w:noWrap/>
            <w:hideMark/>
          </w:tcPr>
          <w:p w14:paraId="44F936B2" w14:textId="77777777" w:rsidR="009C2341" w:rsidRPr="00071DA0" w:rsidRDefault="009C2341" w:rsidP="009C234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6" w:type="dxa"/>
            <w:noWrap/>
            <w:hideMark/>
          </w:tcPr>
          <w:p w14:paraId="27B42D1F" w14:textId="77777777" w:rsidR="009C2341" w:rsidRPr="00071DA0" w:rsidRDefault="009C2341" w:rsidP="009C234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71DA0">
              <w:rPr>
                <w:rFonts w:ascii="Times New Roman" w:hAnsi="Times New Roman"/>
                <w:sz w:val="24"/>
                <w:szCs w:val="24"/>
              </w:rPr>
              <w:t>3293</w:t>
            </w:r>
          </w:p>
        </w:tc>
        <w:tc>
          <w:tcPr>
            <w:tcW w:w="5046" w:type="dxa"/>
            <w:noWrap/>
            <w:hideMark/>
          </w:tcPr>
          <w:p w14:paraId="4633CBAA" w14:textId="77777777" w:rsidR="009C2341" w:rsidRPr="00071DA0" w:rsidRDefault="009C2341" w:rsidP="009C234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71DA0">
              <w:rPr>
                <w:rFonts w:ascii="Times New Roman" w:hAnsi="Times New Roman"/>
                <w:sz w:val="24"/>
                <w:szCs w:val="24"/>
              </w:rPr>
              <w:t>Reprezentacija</w:t>
            </w:r>
          </w:p>
        </w:tc>
        <w:tc>
          <w:tcPr>
            <w:tcW w:w="1765" w:type="dxa"/>
            <w:noWrap/>
            <w:hideMark/>
          </w:tcPr>
          <w:p w14:paraId="4C190496" w14:textId="77777777" w:rsidR="009C2341" w:rsidRPr="00071DA0" w:rsidRDefault="009C2341" w:rsidP="009C234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5" w:type="dxa"/>
            <w:noWrap/>
            <w:hideMark/>
          </w:tcPr>
          <w:p w14:paraId="76D1C16F" w14:textId="77777777" w:rsidR="009C2341" w:rsidRPr="00071DA0" w:rsidRDefault="009C2341" w:rsidP="009C234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71DA0">
              <w:rPr>
                <w:rFonts w:ascii="Times New Roman" w:hAnsi="Times New Roman"/>
                <w:sz w:val="24"/>
                <w:szCs w:val="24"/>
              </w:rPr>
              <w:t>850,00</w:t>
            </w:r>
          </w:p>
        </w:tc>
        <w:tc>
          <w:tcPr>
            <w:tcW w:w="1680" w:type="dxa"/>
            <w:noWrap/>
            <w:hideMark/>
          </w:tcPr>
          <w:p w14:paraId="67F6C272" w14:textId="77777777" w:rsidR="009C2341" w:rsidRPr="00071DA0" w:rsidRDefault="009C2341" w:rsidP="009C234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C2341" w:rsidRPr="00071DA0" w14:paraId="406AE27C" w14:textId="77777777" w:rsidTr="009C2341">
        <w:trPr>
          <w:trHeight w:val="255"/>
        </w:trPr>
        <w:tc>
          <w:tcPr>
            <w:tcW w:w="1682" w:type="dxa"/>
            <w:noWrap/>
            <w:hideMark/>
          </w:tcPr>
          <w:p w14:paraId="77707A58" w14:textId="77777777" w:rsidR="009C2341" w:rsidRPr="00071DA0" w:rsidRDefault="009C2341" w:rsidP="009C234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6" w:type="dxa"/>
            <w:noWrap/>
            <w:hideMark/>
          </w:tcPr>
          <w:p w14:paraId="31127CEE" w14:textId="77777777" w:rsidR="009C2341" w:rsidRPr="00071DA0" w:rsidRDefault="009C2341" w:rsidP="009C234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71DA0">
              <w:rPr>
                <w:rFonts w:ascii="Times New Roman" w:hAnsi="Times New Roman"/>
                <w:sz w:val="24"/>
                <w:szCs w:val="24"/>
              </w:rPr>
              <w:t>3299</w:t>
            </w:r>
          </w:p>
        </w:tc>
        <w:tc>
          <w:tcPr>
            <w:tcW w:w="5046" w:type="dxa"/>
            <w:noWrap/>
            <w:hideMark/>
          </w:tcPr>
          <w:p w14:paraId="2D4F7853" w14:textId="77777777" w:rsidR="009C2341" w:rsidRPr="00071DA0" w:rsidRDefault="009C2341" w:rsidP="009C234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71DA0">
              <w:rPr>
                <w:rFonts w:ascii="Times New Roman" w:hAnsi="Times New Roman"/>
                <w:sz w:val="24"/>
                <w:szCs w:val="24"/>
              </w:rPr>
              <w:t>Ostali nespomenuti rashodi poslovanja</w:t>
            </w:r>
          </w:p>
        </w:tc>
        <w:tc>
          <w:tcPr>
            <w:tcW w:w="1765" w:type="dxa"/>
            <w:noWrap/>
            <w:hideMark/>
          </w:tcPr>
          <w:p w14:paraId="5CC7D507" w14:textId="77777777" w:rsidR="009C2341" w:rsidRPr="00071DA0" w:rsidRDefault="009C2341" w:rsidP="009C234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5" w:type="dxa"/>
            <w:noWrap/>
            <w:hideMark/>
          </w:tcPr>
          <w:p w14:paraId="79445551" w14:textId="77777777" w:rsidR="009C2341" w:rsidRPr="00071DA0" w:rsidRDefault="009C2341" w:rsidP="009C234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71DA0">
              <w:rPr>
                <w:rFonts w:ascii="Times New Roman" w:hAnsi="Times New Roman"/>
                <w:sz w:val="24"/>
                <w:szCs w:val="24"/>
              </w:rPr>
              <w:t>747,12</w:t>
            </w:r>
          </w:p>
        </w:tc>
        <w:tc>
          <w:tcPr>
            <w:tcW w:w="1680" w:type="dxa"/>
            <w:noWrap/>
            <w:hideMark/>
          </w:tcPr>
          <w:p w14:paraId="4D89F438" w14:textId="77777777" w:rsidR="009C2341" w:rsidRPr="00071DA0" w:rsidRDefault="009C2341" w:rsidP="009C234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C2341" w:rsidRPr="009C2341" w14:paraId="30C74F74" w14:textId="77777777" w:rsidTr="009C2341">
        <w:trPr>
          <w:trHeight w:val="255"/>
        </w:trPr>
        <w:tc>
          <w:tcPr>
            <w:tcW w:w="1682" w:type="dxa"/>
            <w:noWrap/>
            <w:hideMark/>
          </w:tcPr>
          <w:p w14:paraId="5F7F763A" w14:textId="77777777" w:rsidR="009C2341" w:rsidRPr="009C2341" w:rsidRDefault="009C2341" w:rsidP="009C2341">
            <w:pPr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C2341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 </w:t>
            </w:r>
          </w:p>
        </w:tc>
        <w:tc>
          <w:tcPr>
            <w:tcW w:w="7102" w:type="dxa"/>
            <w:gridSpan w:val="2"/>
            <w:noWrap/>
            <w:hideMark/>
          </w:tcPr>
          <w:p w14:paraId="37E77E57" w14:textId="77777777" w:rsidR="009C2341" w:rsidRPr="009C2341" w:rsidRDefault="009C2341" w:rsidP="009C2341">
            <w:pPr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C2341">
              <w:rPr>
                <w:rFonts w:ascii="Times New Roman" w:hAnsi="Times New Roman"/>
                <w:b/>
                <w:bCs/>
                <w:sz w:val="24"/>
                <w:szCs w:val="24"/>
              </w:rPr>
              <w:t>Izvor 5. POMOĆI</w:t>
            </w:r>
          </w:p>
        </w:tc>
        <w:tc>
          <w:tcPr>
            <w:tcW w:w="1765" w:type="dxa"/>
            <w:noWrap/>
            <w:hideMark/>
          </w:tcPr>
          <w:p w14:paraId="46E69F54" w14:textId="77777777" w:rsidR="009C2341" w:rsidRPr="009C2341" w:rsidRDefault="009C2341" w:rsidP="009C2341">
            <w:pPr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C2341">
              <w:rPr>
                <w:rFonts w:ascii="Times New Roman" w:hAnsi="Times New Roman"/>
                <w:b/>
                <w:bCs/>
                <w:sz w:val="24"/>
                <w:szCs w:val="24"/>
              </w:rPr>
              <w:t>3.000,00</w:t>
            </w:r>
          </w:p>
        </w:tc>
        <w:tc>
          <w:tcPr>
            <w:tcW w:w="1765" w:type="dxa"/>
            <w:noWrap/>
            <w:hideMark/>
          </w:tcPr>
          <w:p w14:paraId="187B3D8C" w14:textId="77777777" w:rsidR="009C2341" w:rsidRPr="009C2341" w:rsidRDefault="009C2341" w:rsidP="009C2341">
            <w:pPr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C2341">
              <w:rPr>
                <w:rFonts w:ascii="Times New Roman" w:hAnsi="Times New Roman"/>
                <w:b/>
                <w:bCs/>
                <w:sz w:val="24"/>
                <w:szCs w:val="24"/>
              </w:rPr>
              <w:t>2.096,36</w:t>
            </w:r>
          </w:p>
        </w:tc>
        <w:tc>
          <w:tcPr>
            <w:tcW w:w="1680" w:type="dxa"/>
            <w:noWrap/>
            <w:hideMark/>
          </w:tcPr>
          <w:p w14:paraId="4AF4EA24" w14:textId="77777777" w:rsidR="009C2341" w:rsidRPr="009C2341" w:rsidRDefault="009C2341" w:rsidP="009C2341">
            <w:pPr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C2341">
              <w:rPr>
                <w:rFonts w:ascii="Times New Roman" w:hAnsi="Times New Roman"/>
                <w:b/>
                <w:bCs/>
                <w:sz w:val="24"/>
                <w:szCs w:val="24"/>
              </w:rPr>
              <w:t>91,15%</w:t>
            </w:r>
          </w:p>
        </w:tc>
      </w:tr>
      <w:tr w:rsidR="009C2341" w:rsidRPr="009C2341" w14:paraId="17DACD08" w14:textId="77777777" w:rsidTr="009C2341">
        <w:trPr>
          <w:trHeight w:val="255"/>
        </w:trPr>
        <w:tc>
          <w:tcPr>
            <w:tcW w:w="1682" w:type="dxa"/>
            <w:noWrap/>
            <w:hideMark/>
          </w:tcPr>
          <w:p w14:paraId="693FEFF4" w14:textId="77777777" w:rsidR="009C2341" w:rsidRPr="009C2341" w:rsidRDefault="009C2341" w:rsidP="009C2341">
            <w:pPr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C2341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102" w:type="dxa"/>
            <w:gridSpan w:val="2"/>
            <w:noWrap/>
            <w:hideMark/>
          </w:tcPr>
          <w:p w14:paraId="54E5432C" w14:textId="77777777" w:rsidR="009C2341" w:rsidRPr="009C2341" w:rsidRDefault="009C2341" w:rsidP="009C2341">
            <w:pPr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C2341">
              <w:rPr>
                <w:rFonts w:ascii="Times New Roman" w:hAnsi="Times New Roman"/>
                <w:b/>
                <w:bCs/>
                <w:sz w:val="24"/>
                <w:szCs w:val="24"/>
              </w:rPr>
              <w:t>Izvor 5.9. POMOĆI</w:t>
            </w:r>
          </w:p>
        </w:tc>
        <w:tc>
          <w:tcPr>
            <w:tcW w:w="1765" w:type="dxa"/>
            <w:noWrap/>
            <w:hideMark/>
          </w:tcPr>
          <w:p w14:paraId="7A4EDF86" w14:textId="77777777" w:rsidR="009C2341" w:rsidRPr="009C2341" w:rsidRDefault="009C2341" w:rsidP="009C2341">
            <w:pPr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C2341">
              <w:rPr>
                <w:rFonts w:ascii="Times New Roman" w:hAnsi="Times New Roman"/>
                <w:b/>
                <w:bCs/>
                <w:sz w:val="24"/>
                <w:szCs w:val="24"/>
              </w:rPr>
              <w:t>3.000,00</w:t>
            </w:r>
          </w:p>
        </w:tc>
        <w:tc>
          <w:tcPr>
            <w:tcW w:w="1765" w:type="dxa"/>
            <w:noWrap/>
            <w:hideMark/>
          </w:tcPr>
          <w:p w14:paraId="3EE21124" w14:textId="77777777" w:rsidR="009C2341" w:rsidRPr="009C2341" w:rsidRDefault="009C2341" w:rsidP="009C2341">
            <w:pPr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C2341">
              <w:rPr>
                <w:rFonts w:ascii="Times New Roman" w:hAnsi="Times New Roman"/>
                <w:b/>
                <w:bCs/>
                <w:sz w:val="24"/>
                <w:szCs w:val="24"/>
              </w:rPr>
              <w:t>2.096,36</w:t>
            </w:r>
          </w:p>
        </w:tc>
        <w:tc>
          <w:tcPr>
            <w:tcW w:w="1680" w:type="dxa"/>
            <w:noWrap/>
            <w:hideMark/>
          </w:tcPr>
          <w:p w14:paraId="01B8567E" w14:textId="77777777" w:rsidR="009C2341" w:rsidRPr="009C2341" w:rsidRDefault="009C2341" w:rsidP="009C2341">
            <w:pPr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C2341">
              <w:rPr>
                <w:rFonts w:ascii="Times New Roman" w:hAnsi="Times New Roman"/>
                <w:b/>
                <w:bCs/>
                <w:sz w:val="24"/>
                <w:szCs w:val="24"/>
              </w:rPr>
              <w:t>91,15%</w:t>
            </w:r>
          </w:p>
        </w:tc>
      </w:tr>
      <w:tr w:rsidR="009C2341" w:rsidRPr="00071DA0" w14:paraId="32A16D64" w14:textId="77777777" w:rsidTr="009C2341">
        <w:trPr>
          <w:trHeight w:val="255"/>
        </w:trPr>
        <w:tc>
          <w:tcPr>
            <w:tcW w:w="1682" w:type="dxa"/>
            <w:noWrap/>
            <w:hideMark/>
          </w:tcPr>
          <w:p w14:paraId="3FF87AA9" w14:textId="77777777" w:rsidR="009C2341" w:rsidRPr="00071DA0" w:rsidRDefault="009C2341" w:rsidP="009C234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6" w:type="dxa"/>
            <w:noWrap/>
            <w:hideMark/>
          </w:tcPr>
          <w:p w14:paraId="3A866C34" w14:textId="77777777" w:rsidR="009C2341" w:rsidRPr="00071DA0" w:rsidRDefault="009C2341" w:rsidP="009C234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71DA0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5046" w:type="dxa"/>
            <w:noWrap/>
            <w:hideMark/>
          </w:tcPr>
          <w:p w14:paraId="51F1D351" w14:textId="77777777" w:rsidR="009C2341" w:rsidRPr="00071DA0" w:rsidRDefault="009C2341" w:rsidP="009C234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71DA0">
              <w:rPr>
                <w:rFonts w:ascii="Times New Roman" w:hAnsi="Times New Roman"/>
                <w:sz w:val="24"/>
                <w:szCs w:val="24"/>
              </w:rPr>
              <w:t>Materijalni rashodi</w:t>
            </w:r>
          </w:p>
        </w:tc>
        <w:tc>
          <w:tcPr>
            <w:tcW w:w="1765" w:type="dxa"/>
            <w:noWrap/>
            <w:hideMark/>
          </w:tcPr>
          <w:p w14:paraId="4544AEC1" w14:textId="77777777" w:rsidR="009C2341" w:rsidRPr="00071DA0" w:rsidRDefault="009C2341" w:rsidP="009C234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71DA0">
              <w:rPr>
                <w:rFonts w:ascii="Times New Roman" w:hAnsi="Times New Roman"/>
                <w:sz w:val="24"/>
                <w:szCs w:val="24"/>
              </w:rPr>
              <w:t>3.000,00</w:t>
            </w:r>
          </w:p>
        </w:tc>
        <w:tc>
          <w:tcPr>
            <w:tcW w:w="1765" w:type="dxa"/>
            <w:noWrap/>
            <w:hideMark/>
          </w:tcPr>
          <w:p w14:paraId="76F10444" w14:textId="77777777" w:rsidR="009C2341" w:rsidRPr="00071DA0" w:rsidRDefault="009C2341" w:rsidP="009C234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71DA0">
              <w:rPr>
                <w:rFonts w:ascii="Times New Roman" w:hAnsi="Times New Roman"/>
                <w:sz w:val="24"/>
                <w:szCs w:val="24"/>
              </w:rPr>
              <w:t>1.996,36</w:t>
            </w:r>
          </w:p>
        </w:tc>
        <w:tc>
          <w:tcPr>
            <w:tcW w:w="1680" w:type="dxa"/>
            <w:noWrap/>
            <w:hideMark/>
          </w:tcPr>
          <w:p w14:paraId="173DA2F6" w14:textId="77777777" w:rsidR="009C2341" w:rsidRPr="00071DA0" w:rsidRDefault="009C2341" w:rsidP="009C234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71DA0">
              <w:rPr>
                <w:rFonts w:ascii="Times New Roman" w:hAnsi="Times New Roman"/>
                <w:sz w:val="24"/>
                <w:szCs w:val="24"/>
              </w:rPr>
              <w:t>90,74%</w:t>
            </w:r>
          </w:p>
        </w:tc>
      </w:tr>
      <w:tr w:rsidR="009C2341" w:rsidRPr="00071DA0" w14:paraId="53DC67E1" w14:textId="77777777" w:rsidTr="009C2341">
        <w:trPr>
          <w:trHeight w:val="255"/>
        </w:trPr>
        <w:tc>
          <w:tcPr>
            <w:tcW w:w="1682" w:type="dxa"/>
            <w:noWrap/>
            <w:hideMark/>
          </w:tcPr>
          <w:p w14:paraId="75EE6DBE" w14:textId="77777777" w:rsidR="009C2341" w:rsidRPr="00071DA0" w:rsidRDefault="009C2341" w:rsidP="009C234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6" w:type="dxa"/>
            <w:noWrap/>
            <w:hideMark/>
          </w:tcPr>
          <w:p w14:paraId="56F4F8C0" w14:textId="77777777" w:rsidR="009C2341" w:rsidRPr="00071DA0" w:rsidRDefault="009C2341" w:rsidP="009C234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71DA0">
              <w:rPr>
                <w:rFonts w:ascii="Times New Roman" w:hAnsi="Times New Roman"/>
                <w:sz w:val="24"/>
                <w:szCs w:val="24"/>
              </w:rPr>
              <w:t>3237</w:t>
            </w:r>
          </w:p>
        </w:tc>
        <w:tc>
          <w:tcPr>
            <w:tcW w:w="5046" w:type="dxa"/>
            <w:noWrap/>
            <w:hideMark/>
          </w:tcPr>
          <w:p w14:paraId="0EF7B8CB" w14:textId="77777777" w:rsidR="009C2341" w:rsidRPr="00071DA0" w:rsidRDefault="009C2341" w:rsidP="009C234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71DA0">
              <w:rPr>
                <w:rFonts w:ascii="Times New Roman" w:hAnsi="Times New Roman"/>
                <w:sz w:val="24"/>
                <w:szCs w:val="24"/>
              </w:rPr>
              <w:t>Intelektualne i osobne usluge</w:t>
            </w:r>
          </w:p>
        </w:tc>
        <w:tc>
          <w:tcPr>
            <w:tcW w:w="1765" w:type="dxa"/>
            <w:noWrap/>
            <w:hideMark/>
          </w:tcPr>
          <w:p w14:paraId="5078EB75" w14:textId="77777777" w:rsidR="009C2341" w:rsidRPr="00071DA0" w:rsidRDefault="009C2341" w:rsidP="009C234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5" w:type="dxa"/>
            <w:noWrap/>
            <w:hideMark/>
          </w:tcPr>
          <w:p w14:paraId="49EDCBAF" w14:textId="77777777" w:rsidR="009C2341" w:rsidRPr="00071DA0" w:rsidRDefault="009C2341" w:rsidP="009C234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71DA0">
              <w:rPr>
                <w:rFonts w:ascii="Times New Roman" w:hAnsi="Times New Roman"/>
                <w:sz w:val="24"/>
                <w:szCs w:val="24"/>
              </w:rPr>
              <w:t>1.996,36</w:t>
            </w:r>
          </w:p>
        </w:tc>
        <w:tc>
          <w:tcPr>
            <w:tcW w:w="1680" w:type="dxa"/>
            <w:noWrap/>
            <w:hideMark/>
          </w:tcPr>
          <w:p w14:paraId="42ABCCCB" w14:textId="77777777" w:rsidR="009C2341" w:rsidRPr="00071DA0" w:rsidRDefault="009C2341" w:rsidP="009C234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C2341" w:rsidRPr="00071DA0" w14:paraId="2F4BF5FE" w14:textId="77777777" w:rsidTr="009C2341">
        <w:trPr>
          <w:trHeight w:val="255"/>
        </w:trPr>
        <w:tc>
          <w:tcPr>
            <w:tcW w:w="1682" w:type="dxa"/>
            <w:noWrap/>
            <w:hideMark/>
          </w:tcPr>
          <w:p w14:paraId="4989FE4D" w14:textId="77777777" w:rsidR="009C2341" w:rsidRPr="00071DA0" w:rsidRDefault="009C2341" w:rsidP="009C234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6" w:type="dxa"/>
            <w:noWrap/>
            <w:hideMark/>
          </w:tcPr>
          <w:p w14:paraId="4DEDA876" w14:textId="77777777" w:rsidR="009C2341" w:rsidRPr="00071DA0" w:rsidRDefault="009C2341" w:rsidP="009C234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71DA0"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5046" w:type="dxa"/>
            <w:noWrap/>
            <w:hideMark/>
          </w:tcPr>
          <w:p w14:paraId="3164A490" w14:textId="77777777" w:rsidR="009C2341" w:rsidRPr="00071DA0" w:rsidRDefault="009C2341" w:rsidP="009C234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71DA0">
              <w:rPr>
                <w:rFonts w:ascii="Times New Roman" w:hAnsi="Times New Roman"/>
                <w:sz w:val="24"/>
                <w:szCs w:val="24"/>
              </w:rPr>
              <w:t>Rashodi za nabavu proizvedene dugotrajne imovine</w:t>
            </w:r>
          </w:p>
        </w:tc>
        <w:tc>
          <w:tcPr>
            <w:tcW w:w="1765" w:type="dxa"/>
            <w:noWrap/>
            <w:hideMark/>
          </w:tcPr>
          <w:p w14:paraId="7D09FF27" w14:textId="77777777" w:rsidR="009C2341" w:rsidRPr="00071DA0" w:rsidRDefault="009C2341" w:rsidP="009C234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5" w:type="dxa"/>
            <w:noWrap/>
            <w:hideMark/>
          </w:tcPr>
          <w:p w14:paraId="038E6904" w14:textId="77777777" w:rsidR="009C2341" w:rsidRPr="00071DA0" w:rsidRDefault="009C2341" w:rsidP="009C234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71DA0">
              <w:rPr>
                <w:rFonts w:ascii="Times New Roman" w:hAnsi="Times New Roman"/>
                <w:sz w:val="24"/>
                <w:szCs w:val="24"/>
              </w:rPr>
              <w:t>100,00</w:t>
            </w:r>
          </w:p>
        </w:tc>
        <w:tc>
          <w:tcPr>
            <w:tcW w:w="1680" w:type="dxa"/>
            <w:noWrap/>
            <w:hideMark/>
          </w:tcPr>
          <w:p w14:paraId="095F7D06" w14:textId="77777777" w:rsidR="009C2341" w:rsidRPr="00071DA0" w:rsidRDefault="009C2341" w:rsidP="009C234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71DA0">
              <w:rPr>
                <w:rFonts w:ascii="Times New Roman" w:hAnsi="Times New Roman"/>
                <w:sz w:val="24"/>
                <w:szCs w:val="24"/>
              </w:rPr>
              <w:t>100,00%</w:t>
            </w:r>
          </w:p>
        </w:tc>
      </w:tr>
      <w:tr w:rsidR="009C2341" w:rsidRPr="00071DA0" w14:paraId="5EA5152E" w14:textId="77777777" w:rsidTr="009C2341">
        <w:trPr>
          <w:trHeight w:val="255"/>
        </w:trPr>
        <w:tc>
          <w:tcPr>
            <w:tcW w:w="1682" w:type="dxa"/>
            <w:noWrap/>
            <w:hideMark/>
          </w:tcPr>
          <w:p w14:paraId="1028EE90" w14:textId="77777777" w:rsidR="009C2341" w:rsidRPr="00071DA0" w:rsidRDefault="009C2341" w:rsidP="009C234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6" w:type="dxa"/>
            <w:noWrap/>
            <w:hideMark/>
          </w:tcPr>
          <w:p w14:paraId="0D54C343" w14:textId="77777777" w:rsidR="009C2341" w:rsidRPr="00071DA0" w:rsidRDefault="009C2341" w:rsidP="009C234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71DA0">
              <w:rPr>
                <w:rFonts w:ascii="Times New Roman" w:hAnsi="Times New Roman"/>
                <w:sz w:val="24"/>
                <w:szCs w:val="24"/>
              </w:rPr>
              <w:t>4221</w:t>
            </w:r>
          </w:p>
        </w:tc>
        <w:tc>
          <w:tcPr>
            <w:tcW w:w="5046" w:type="dxa"/>
            <w:noWrap/>
            <w:hideMark/>
          </w:tcPr>
          <w:p w14:paraId="07D3969E" w14:textId="77777777" w:rsidR="009C2341" w:rsidRPr="00071DA0" w:rsidRDefault="009C2341" w:rsidP="009C234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71DA0">
              <w:rPr>
                <w:rFonts w:ascii="Times New Roman" w:hAnsi="Times New Roman"/>
                <w:sz w:val="24"/>
                <w:szCs w:val="24"/>
              </w:rPr>
              <w:t>Uredska oprema i namještaj</w:t>
            </w:r>
          </w:p>
        </w:tc>
        <w:tc>
          <w:tcPr>
            <w:tcW w:w="1765" w:type="dxa"/>
            <w:noWrap/>
            <w:hideMark/>
          </w:tcPr>
          <w:p w14:paraId="5B45E47E" w14:textId="77777777" w:rsidR="009C2341" w:rsidRPr="00071DA0" w:rsidRDefault="009C2341" w:rsidP="009C234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5" w:type="dxa"/>
            <w:noWrap/>
            <w:hideMark/>
          </w:tcPr>
          <w:p w14:paraId="235B9F59" w14:textId="77777777" w:rsidR="009C2341" w:rsidRPr="00071DA0" w:rsidRDefault="009C2341" w:rsidP="009C234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71DA0">
              <w:rPr>
                <w:rFonts w:ascii="Times New Roman" w:hAnsi="Times New Roman"/>
                <w:sz w:val="24"/>
                <w:szCs w:val="24"/>
              </w:rPr>
              <w:t>100,00</w:t>
            </w:r>
          </w:p>
        </w:tc>
        <w:tc>
          <w:tcPr>
            <w:tcW w:w="1680" w:type="dxa"/>
            <w:noWrap/>
            <w:hideMark/>
          </w:tcPr>
          <w:p w14:paraId="0CFCF08D" w14:textId="77777777" w:rsidR="009C2341" w:rsidRPr="00071DA0" w:rsidRDefault="009C2341" w:rsidP="009C234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C2341" w:rsidRPr="009C2341" w14:paraId="16863FB2" w14:textId="77777777" w:rsidTr="009C2341">
        <w:trPr>
          <w:trHeight w:val="255"/>
        </w:trPr>
        <w:tc>
          <w:tcPr>
            <w:tcW w:w="1682" w:type="dxa"/>
            <w:noWrap/>
            <w:hideMark/>
          </w:tcPr>
          <w:p w14:paraId="7E2A7C3E" w14:textId="77777777" w:rsidR="009C2341" w:rsidRPr="009C2341" w:rsidRDefault="009C2341" w:rsidP="009C2341">
            <w:pPr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C2341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056" w:type="dxa"/>
            <w:noWrap/>
            <w:hideMark/>
          </w:tcPr>
          <w:p w14:paraId="3EED645D" w14:textId="77777777" w:rsidR="009C2341" w:rsidRPr="009C2341" w:rsidRDefault="009C2341" w:rsidP="009C2341">
            <w:pPr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C2341">
              <w:rPr>
                <w:rFonts w:ascii="Times New Roman" w:hAnsi="Times New Roman"/>
                <w:b/>
                <w:bCs/>
                <w:sz w:val="24"/>
                <w:szCs w:val="24"/>
              </w:rPr>
              <w:t>K500001</w:t>
            </w:r>
          </w:p>
        </w:tc>
        <w:tc>
          <w:tcPr>
            <w:tcW w:w="5046" w:type="dxa"/>
            <w:noWrap/>
            <w:hideMark/>
          </w:tcPr>
          <w:p w14:paraId="343017C8" w14:textId="77777777" w:rsidR="009C2341" w:rsidRPr="009C2341" w:rsidRDefault="009C2341" w:rsidP="009C2341">
            <w:pPr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C2341">
              <w:rPr>
                <w:rFonts w:ascii="Times New Roman" w:hAnsi="Times New Roman"/>
                <w:b/>
                <w:bCs/>
                <w:sz w:val="24"/>
                <w:szCs w:val="24"/>
              </w:rPr>
              <w:t>Kapitalni projekt: Kapitalna ulaganja</w:t>
            </w:r>
          </w:p>
        </w:tc>
        <w:tc>
          <w:tcPr>
            <w:tcW w:w="1765" w:type="dxa"/>
            <w:noWrap/>
            <w:hideMark/>
          </w:tcPr>
          <w:p w14:paraId="340D1EE3" w14:textId="77777777" w:rsidR="009C2341" w:rsidRPr="009C2341" w:rsidRDefault="009C2341" w:rsidP="009C2341">
            <w:pPr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C2341">
              <w:rPr>
                <w:rFonts w:ascii="Times New Roman" w:hAnsi="Times New Roman"/>
                <w:b/>
                <w:bCs/>
                <w:sz w:val="24"/>
                <w:szCs w:val="24"/>
              </w:rPr>
              <w:t>34.200,00</w:t>
            </w:r>
          </w:p>
        </w:tc>
        <w:tc>
          <w:tcPr>
            <w:tcW w:w="1765" w:type="dxa"/>
            <w:noWrap/>
            <w:hideMark/>
          </w:tcPr>
          <w:p w14:paraId="7666AC06" w14:textId="77777777" w:rsidR="009C2341" w:rsidRPr="009C2341" w:rsidRDefault="009C2341" w:rsidP="009C2341">
            <w:pPr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C2341">
              <w:rPr>
                <w:rFonts w:ascii="Times New Roman" w:hAnsi="Times New Roman"/>
                <w:b/>
                <w:bCs/>
                <w:sz w:val="24"/>
                <w:szCs w:val="24"/>
              </w:rPr>
              <w:t>34.238,00</w:t>
            </w:r>
          </w:p>
        </w:tc>
        <w:tc>
          <w:tcPr>
            <w:tcW w:w="1680" w:type="dxa"/>
            <w:noWrap/>
            <w:hideMark/>
          </w:tcPr>
          <w:p w14:paraId="5BE25FE8" w14:textId="77777777" w:rsidR="009C2341" w:rsidRPr="009C2341" w:rsidRDefault="009C2341" w:rsidP="009C2341">
            <w:pPr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C2341">
              <w:rPr>
                <w:rFonts w:ascii="Times New Roman" w:hAnsi="Times New Roman"/>
                <w:b/>
                <w:bCs/>
                <w:sz w:val="24"/>
                <w:szCs w:val="24"/>
              </w:rPr>
              <w:t>98,56%</w:t>
            </w:r>
          </w:p>
        </w:tc>
      </w:tr>
      <w:tr w:rsidR="009C2341" w:rsidRPr="009C2341" w14:paraId="6C02B34A" w14:textId="77777777" w:rsidTr="009C2341">
        <w:trPr>
          <w:trHeight w:val="255"/>
        </w:trPr>
        <w:tc>
          <w:tcPr>
            <w:tcW w:w="1682" w:type="dxa"/>
            <w:noWrap/>
            <w:hideMark/>
          </w:tcPr>
          <w:p w14:paraId="37463F2B" w14:textId="77777777" w:rsidR="009C2341" w:rsidRPr="009C2341" w:rsidRDefault="009C2341" w:rsidP="009C2341">
            <w:pPr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C2341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102" w:type="dxa"/>
            <w:gridSpan w:val="2"/>
            <w:noWrap/>
            <w:hideMark/>
          </w:tcPr>
          <w:p w14:paraId="1CF2349B" w14:textId="77777777" w:rsidR="009C2341" w:rsidRPr="009C2341" w:rsidRDefault="009C2341" w:rsidP="009C2341">
            <w:pPr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C2341">
              <w:rPr>
                <w:rFonts w:ascii="Times New Roman" w:hAnsi="Times New Roman"/>
                <w:b/>
                <w:bCs/>
                <w:sz w:val="24"/>
                <w:szCs w:val="24"/>
              </w:rPr>
              <w:t>Izvor 1. OPĆI PRIHODI I PRIMICI</w:t>
            </w:r>
          </w:p>
        </w:tc>
        <w:tc>
          <w:tcPr>
            <w:tcW w:w="1765" w:type="dxa"/>
            <w:noWrap/>
            <w:hideMark/>
          </w:tcPr>
          <w:p w14:paraId="12D8EBF0" w14:textId="77777777" w:rsidR="009C2341" w:rsidRPr="009C2341" w:rsidRDefault="009C2341" w:rsidP="009C2341">
            <w:pPr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C2341">
              <w:rPr>
                <w:rFonts w:ascii="Times New Roman" w:hAnsi="Times New Roman"/>
                <w:b/>
                <w:bCs/>
                <w:sz w:val="24"/>
                <w:szCs w:val="24"/>
              </w:rPr>
              <w:t>8.000,00</w:t>
            </w:r>
          </w:p>
        </w:tc>
        <w:tc>
          <w:tcPr>
            <w:tcW w:w="1765" w:type="dxa"/>
            <w:noWrap/>
            <w:hideMark/>
          </w:tcPr>
          <w:p w14:paraId="26E0108F" w14:textId="77777777" w:rsidR="009C2341" w:rsidRPr="009C2341" w:rsidRDefault="009C2341" w:rsidP="009C2341">
            <w:pPr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C2341">
              <w:rPr>
                <w:rFonts w:ascii="Times New Roman" w:hAnsi="Times New Roman"/>
                <w:b/>
                <w:bCs/>
                <w:sz w:val="24"/>
                <w:szCs w:val="24"/>
              </w:rPr>
              <w:t>8.000,00</w:t>
            </w:r>
          </w:p>
        </w:tc>
        <w:tc>
          <w:tcPr>
            <w:tcW w:w="1680" w:type="dxa"/>
            <w:noWrap/>
            <w:hideMark/>
          </w:tcPr>
          <w:p w14:paraId="7CE80487" w14:textId="77777777" w:rsidR="009C2341" w:rsidRPr="009C2341" w:rsidRDefault="009C2341" w:rsidP="009C2341">
            <w:pPr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C2341">
              <w:rPr>
                <w:rFonts w:ascii="Times New Roman" w:hAnsi="Times New Roman"/>
                <w:b/>
                <w:bCs/>
                <w:sz w:val="24"/>
                <w:szCs w:val="24"/>
              </w:rPr>
              <w:t>100,00%</w:t>
            </w:r>
          </w:p>
        </w:tc>
      </w:tr>
      <w:tr w:rsidR="009C2341" w:rsidRPr="009C2341" w14:paraId="6B9BF803" w14:textId="77777777" w:rsidTr="009C2341">
        <w:trPr>
          <w:trHeight w:val="255"/>
        </w:trPr>
        <w:tc>
          <w:tcPr>
            <w:tcW w:w="1682" w:type="dxa"/>
            <w:noWrap/>
            <w:hideMark/>
          </w:tcPr>
          <w:p w14:paraId="3EA50EA6" w14:textId="77777777" w:rsidR="009C2341" w:rsidRPr="009C2341" w:rsidRDefault="009C2341" w:rsidP="009C2341">
            <w:pPr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C2341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102" w:type="dxa"/>
            <w:gridSpan w:val="2"/>
            <w:noWrap/>
            <w:hideMark/>
          </w:tcPr>
          <w:p w14:paraId="5D2FDE61" w14:textId="77777777" w:rsidR="009C2341" w:rsidRPr="009C2341" w:rsidRDefault="009C2341" w:rsidP="009C2341">
            <w:pPr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C2341">
              <w:rPr>
                <w:rFonts w:ascii="Times New Roman" w:hAnsi="Times New Roman"/>
                <w:b/>
                <w:bCs/>
                <w:sz w:val="24"/>
                <w:szCs w:val="24"/>
              </w:rPr>
              <w:t>Izvor 1.1. OPĆI PRIHODI I PRIMICI</w:t>
            </w:r>
          </w:p>
        </w:tc>
        <w:tc>
          <w:tcPr>
            <w:tcW w:w="1765" w:type="dxa"/>
            <w:noWrap/>
            <w:hideMark/>
          </w:tcPr>
          <w:p w14:paraId="1073148B" w14:textId="77777777" w:rsidR="009C2341" w:rsidRPr="009C2341" w:rsidRDefault="009C2341" w:rsidP="009C2341">
            <w:pPr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C2341">
              <w:rPr>
                <w:rFonts w:ascii="Times New Roman" w:hAnsi="Times New Roman"/>
                <w:b/>
                <w:bCs/>
                <w:sz w:val="24"/>
                <w:szCs w:val="24"/>
              </w:rPr>
              <w:t>8.000,00</w:t>
            </w:r>
          </w:p>
        </w:tc>
        <w:tc>
          <w:tcPr>
            <w:tcW w:w="1765" w:type="dxa"/>
            <w:noWrap/>
            <w:hideMark/>
          </w:tcPr>
          <w:p w14:paraId="29E7E227" w14:textId="77777777" w:rsidR="009C2341" w:rsidRPr="009C2341" w:rsidRDefault="009C2341" w:rsidP="009C2341">
            <w:pPr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C2341">
              <w:rPr>
                <w:rFonts w:ascii="Times New Roman" w:hAnsi="Times New Roman"/>
                <w:b/>
                <w:bCs/>
                <w:sz w:val="24"/>
                <w:szCs w:val="24"/>
              </w:rPr>
              <w:t>8.000,00</w:t>
            </w:r>
          </w:p>
        </w:tc>
        <w:tc>
          <w:tcPr>
            <w:tcW w:w="1680" w:type="dxa"/>
            <w:noWrap/>
            <w:hideMark/>
          </w:tcPr>
          <w:p w14:paraId="3FDBBAD9" w14:textId="77777777" w:rsidR="009C2341" w:rsidRPr="009C2341" w:rsidRDefault="009C2341" w:rsidP="009C2341">
            <w:pPr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C2341">
              <w:rPr>
                <w:rFonts w:ascii="Times New Roman" w:hAnsi="Times New Roman"/>
                <w:b/>
                <w:bCs/>
                <w:sz w:val="24"/>
                <w:szCs w:val="24"/>
              </w:rPr>
              <w:t>100,00%</w:t>
            </w:r>
          </w:p>
        </w:tc>
      </w:tr>
      <w:tr w:rsidR="009C2341" w:rsidRPr="00071DA0" w14:paraId="59469BDE" w14:textId="77777777" w:rsidTr="009C2341">
        <w:trPr>
          <w:trHeight w:val="255"/>
        </w:trPr>
        <w:tc>
          <w:tcPr>
            <w:tcW w:w="1682" w:type="dxa"/>
            <w:noWrap/>
            <w:hideMark/>
          </w:tcPr>
          <w:p w14:paraId="59867B7B" w14:textId="77777777" w:rsidR="009C2341" w:rsidRPr="00071DA0" w:rsidRDefault="009C2341" w:rsidP="009C234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6" w:type="dxa"/>
            <w:noWrap/>
            <w:hideMark/>
          </w:tcPr>
          <w:p w14:paraId="173C0935" w14:textId="77777777" w:rsidR="009C2341" w:rsidRPr="00071DA0" w:rsidRDefault="009C2341" w:rsidP="009C234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71DA0"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5046" w:type="dxa"/>
            <w:noWrap/>
            <w:hideMark/>
          </w:tcPr>
          <w:p w14:paraId="753A02D4" w14:textId="77777777" w:rsidR="009C2341" w:rsidRPr="00071DA0" w:rsidRDefault="009C2341" w:rsidP="009C234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71DA0">
              <w:rPr>
                <w:rFonts w:ascii="Times New Roman" w:hAnsi="Times New Roman"/>
                <w:sz w:val="24"/>
                <w:szCs w:val="24"/>
              </w:rPr>
              <w:t>Rashodi za nabavu proizvedene dugotrajne imovine</w:t>
            </w:r>
          </w:p>
        </w:tc>
        <w:tc>
          <w:tcPr>
            <w:tcW w:w="1765" w:type="dxa"/>
            <w:noWrap/>
            <w:hideMark/>
          </w:tcPr>
          <w:p w14:paraId="4D8B7148" w14:textId="77777777" w:rsidR="009C2341" w:rsidRPr="00071DA0" w:rsidRDefault="009C2341" w:rsidP="009C234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71DA0">
              <w:rPr>
                <w:rFonts w:ascii="Times New Roman" w:hAnsi="Times New Roman"/>
                <w:sz w:val="24"/>
                <w:szCs w:val="24"/>
              </w:rPr>
              <w:t>8.000,00</w:t>
            </w:r>
          </w:p>
        </w:tc>
        <w:tc>
          <w:tcPr>
            <w:tcW w:w="1765" w:type="dxa"/>
            <w:noWrap/>
            <w:hideMark/>
          </w:tcPr>
          <w:p w14:paraId="7985B124" w14:textId="77777777" w:rsidR="009C2341" w:rsidRPr="00071DA0" w:rsidRDefault="009C2341" w:rsidP="009C234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71DA0">
              <w:rPr>
                <w:rFonts w:ascii="Times New Roman" w:hAnsi="Times New Roman"/>
                <w:sz w:val="24"/>
                <w:szCs w:val="24"/>
              </w:rPr>
              <w:t>8.000,00</w:t>
            </w:r>
          </w:p>
        </w:tc>
        <w:tc>
          <w:tcPr>
            <w:tcW w:w="1680" w:type="dxa"/>
            <w:noWrap/>
            <w:hideMark/>
          </w:tcPr>
          <w:p w14:paraId="18E9B80D" w14:textId="77777777" w:rsidR="009C2341" w:rsidRPr="00071DA0" w:rsidRDefault="009C2341" w:rsidP="009C234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71DA0">
              <w:rPr>
                <w:rFonts w:ascii="Times New Roman" w:hAnsi="Times New Roman"/>
                <w:sz w:val="24"/>
                <w:szCs w:val="24"/>
              </w:rPr>
              <w:t>100,00%</w:t>
            </w:r>
          </w:p>
        </w:tc>
      </w:tr>
      <w:tr w:rsidR="009C2341" w:rsidRPr="00071DA0" w14:paraId="4E69C224" w14:textId="77777777" w:rsidTr="009C2341">
        <w:trPr>
          <w:trHeight w:val="255"/>
        </w:trPr>
        <w:tc>
          <w:tcPr>
            <w:tcW w:w="1682" w:type="dxa"/>
            <w:noWrap/>
            <w:hideMark/>
          </w:tcPr>
          <w:p w14:paraId="04D688FD" w14:textId="77777777" w:rsidR="009C2341" w:rsidRPr="00071DA0" w:rsidRDefault="009C2341" w:rsidP="009C234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6" w:type="dxa"/>
            <w:noWrap/>
            <w:hideMark/>
          </w:tcPr>
          <w:p w14:paraId="3552169F" w14:textId="77777777" w:rsidR="009C2341" w:rsidRPr="00071DA0" w:rsidRDefault="009C2341" w:rsidP="009C234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71DA0">
              <w:rPr>
                <w:rFonts w:ascii="Times New Roman" w:hAnsi="Times New Roman"/>
                <w:sz w:val="24"/>
                <w:szCs w:val="24"/>
              </w:rPr>
              <w:t>4241</w:t>
            </w:r>
          </w:p>
        </w:tc>
        <w:tc>
          <w:tcPr>
            <w:tcW w:w="5046" w:type="dxa"/>
            <w:noWrap/>
            <w:hideMark/>
          </w:tcPr>
          <w:p w14:paraId="293A9AE5" w14:textId="77777777" w:rsidR="009C2341" w:rsidRPr="00071DA0" w:rsidRDefault="009C2341" w:rsidP="009C234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71DA0">
              <w:rPr>
                <w:rFonts w:ascii="Times New Roman" w:hAnsi="Times New Roman"/>
                <w:sz w:val="24"/>
                <w:szCs w:val="24"/>
              </w:rPr>
              <w:t>Knjige</w:t>
            </w:r>
          </w:p>
        </w:tc>
        <w:tc>
          <w:tcPr>
            <w:tcW w:w="1765" w:type="dxa"/>
            <w:noWrap/>
            <w:hideMark/>
          </w:tcPr>
          <w:p w14:paraId="48550175" w14:textId="77777777" w:rsidR="009C2341" w:rsidRPr="00071DA0" w:rsidRDefault="009C2341" w:rsidP="009C234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5" w:type="dxa"/>
            <w:noWrap/>
            <w:hideMark/>
          </w:tcPr>
          <w:p w14:paraId="0025BD2D" w14:textId="77777777" w:rsidR="009C2341" w:rsidRPr="00071DA0" w:rsidRDefault="009C2341" w:rsidP="009C234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71DA0">
              <w:rPr>
                <w:rFonts w:ascii="Times New Roman" w:hAnsi="Times New Roman"/>
                <w:sz w:val="24"/>
                <w:szCs w:val="24"/>
              </w:rPr>
              <w:t>8.000,00</w:t>
            </w:r>
          </w:p>
        </w:tc>
        <w:tc>
          <w:tcPr>
            <w:tcW w:w="1680" w:type="dxa"/>
            <w:noWrap/>
            <w:hideMark/>
          </w:tcPr>
          <w:p w14:paraId="42D70864" w14:textId="77777777" w:rsidR="009C2341" w:rsidRPr="00071DA0" w:rsidRDefault="009C2341" w:rsidP="009C234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C2341" w:rsidRPr="009C2341" w14:paraId="16FE80BF" w14:textId="77777777" w:rsidTr="009C2341">
        <w:trPr>
          <w:trHeight w:val="255"/>
        </w:trPr>
        <w:tc>
          <w:tcPr>
            <w:tcW w:w="1682" w:type="dxa"/>
            <w:noWrap/>
            <w:hideMark/>
          </w:tcPr>
          <w:p w14:paraId="4A49B0D3" w14:textId="77777777" w:rsidR="009C2341" w:rsidRPr="009C2341" w:rsidRDefault="009C2341" w:rsidP="009C2341">
            <w:pPr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C2341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102" w:type="dxa"/>
            <w:gridSpan w:val="2"/>
            <w:noWrap/>
            <w:hideMark/>
          </w:tcPr>
          <w:p w14:paraId="08116F04" w14:textId="77777777" w:rsidR="009C2341" w:rsidRPr="009C2341" w:rsidRDefault="009C2341" w:rsidP="009C2341">
            <w:pPr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C2341">
              <w:rPr>
                <w:rFonts w:ascii="Times New Roman" w:hAnsi="Times New Roman"/>
                <w:b/>
                <w:bCs/>
                <w:sz w:val="24"/>
                <w:szCs w:val="24"/>
              </w:rPr>
              <w:t>Izvor 5. POMOĆI</w:t>
            </w:r>
          </w:p>
        </w:tc>
        <w:tc>
          <w:tcPr>
            <w:tcW w:w="1765" w:type="dxa"/>
            <w:noWrap/>
            <w:hideMark/>
          </w:tcPr>
          <w:p w14:paraId="1FDC9032" w14:textId="77777777" w:rsidR="009C2341" w:rsidRPr="009C2341" w:rsidRDefault="009C2341" w:rsidP="009C2341">
            <w:pPr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C2341">
              <w:rPr>
                <w:rFonts w:ascii="Times New Roman" w:hAnsi="Times New Roman"/>
                <w:b/>
                <w:bCs/>
                <w:sz w:val="24"/>
                <w:szCs w:val="24"/>
              </w:rPr>
              <w:t>25.900,00</w:t>
            </w:r>
          </w:p>
        </w:tc>
        <w:tc>
          <w:tcPr>
            <w:tcW w:w="1765" w:type="dxa"/>
            <w:noWrap/>
            <w:hideMark/>
          </w:tcPr>
          <w:p w14:paraId="6B949A4A" w14:textId="77777777" w:rsidR="009C2341" w:rsidRPr="009C2341" w:rsidRDefault="009C2341" w:rsidP="009C2341">
            <w:pPr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C2341">
              <w:rPr>
                <w:rFonts w:ascii="Times New Roman" w:hAnsi="Times New Roman"/>
                <w:b/>
                <w:bCs/>
                <w:sz w:val="24"/>
                <w:szCs w:val="24"/>
              </w:rPr>
              <w:t>25.900,00</w:t>
            </w:r>
          </w:p>
        </w:tc>
        <w:tc>
          <w:tcPr>
            <w:tcW w:w="1680" w:type="dxa"/>
            <w:noWrap/>
            <w:hideMark/>
          </w:tcPr>
          <w:p w14:paraId="3EEFF7B4" w14:textId="77777777" w:rsidR="009C2341" w:rsidRPr="009C2341" w:rsidRDefault="009C2341" w:rsidP="009C2341">
            <w:pPr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C2341">
              <w:rPr>
                <w:rFonts w:ascii="Times New Roman" w:hAnsi="Times New Roman"/>
                <w:b/>
                <w:bCs/>
                <w:sz w:val="24"/>
                <w:szCs w:val="24"/>
              </w:rPr>
              <w:t>100,00%</w:t>
            </w:r>
          </w:p>
        </w:tc>
      </w:tr>
      <w:tr w:rsidR="009C2341" w:rsidRPr="009C2341" w14:paraId="1C4EC035" w14:textId="77777777" w:rsidTr="009C2341">
        <w:trPr>
          <w:trHeight w:val="255"/>
        </w:trPr>
        <w:tc>
          <w:tcPr>
            <w:tcW w:w="1682" w:type="dxa"/>
            <w:noWrap/>
            <w:hideMark/>
          </w:tcPr>
          <w:p w14:paraId="3C9DD662" w14:textId="77777777" w:rsidR="009C2341" w:rsidRPr="009C2341" w:rsidRDefault="009C2341" w:rsidP="009C2341">
            <w:pPr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C2341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102" w:type="dxa"/>
            <w:gridSpan w:val="2"/>
            <w:noWrap/>
            <w:hideMark/>
          </w:tcPr>
          <w:p w14:paraId="0E3653E2" w14:textId="77777777" w:rsidR="009C2341" w:rsidRPr="009C2341" w:rsidRDefault="009C2341" w:rsidP="009C2341">
            <w:pPr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C2341">
              <w:rPr>
                <w:rFonts w:ascii="Times New Roman" w:hAnsi="Times New Roman"/>
                <w:b/>
                <w:bCs/>
                <w:sz w:val="24"/>
                <w:szCs w:val="24"/>
              </w:rPr>
              <w:t>Izvor 5.9. POMOĆI</w:t>
            </w:r>
          </w:p>
        </w:tc>
        <w:tc>
          <w:tcPr>
            <w:tcW w:w="1765" w:type="dxa"/>
            <w:noWrap/>
            <w:hideMark/>
          </w:tcPr>
          <w:p w14:paraId="553CB641" w14:textId="77777777" w:rsidR="009C2341" w:rsidRPr="009C2341" w:rsidRDefault="009C2341" w:rsidP="009C2341">
            <w:pPr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C2341">
              <w:rPr>
                <w:rFonts w:ascii="Times New Roman" w:hAnsi="Times New Roman"/>
                <w:b/>
                <w:bCs/>
                <w:sz w:val="24"/>
                <w:szCs w:val="24"/>
              </w:rPr>
              <w:t>25.900,00</w:t>
            </w:r>
          </w:p>
        </w:tc>
        <w:tc>
          <w:tcPr>
            <w:tcW w:w="1765" w:type="dxa"/>
            <w:noWrap/>
            <w:hideMark/>
          </w:tcPr>
          <w:p w14:paraId="1528BB73" w14:textId="77777777" w:rsidR="009C2341" w:rsidRPr="009C2341" w:rsidRDefault="009C2341" w:rsidP="009C2341">
            <w:pPr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C2341">
              <w:rPr>
                <w:rFonts w:ascii="Times New Roman" w:hAnsi="Times New Roman"/>
                <w:b/>
                <w:bCs/>
                <w:sz w:val="24"/>
                <w:szCs w:val="24"/>
              </w:rPr>
              <w:t>25.900,00</w:t>
            </w:r>
          </w:p>
        </w:tc>
        <w:tc>
          <w:tcPr>
            <w:tcW w:w="1680" w:type="dxa"/>
            <w:noWrap/>
            <w:hideMark/>
          </w:tcPr>
          <w:p w14:paraId="56ABEA77" w14:textId="77777777" w:rsidR="009C2341" w:rsidRPr="009C2341" w:rsidRDefault="009C2341" w:rsidP="009C2341">
            <w:pPr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C2341">
              <w:rPr>
                <w:rFonts w:ascii="Times New Roman" w:hAnsi="Times New Roman"/>
                <w:b/>
                <w:bCs/>
                <w:sz w:val="24"/>
                <w:szCs w:val="24"/>
              </w:rPr>
              <w:t>100,00%</w:t>
            </w:r>
          </w:p>
        </w:tc>
      </w:tr>
      <w:tr w:rsidR="009C2341" w:rsidRPr="00071DA0" w14:paraId="1A67B45A" w14:textId="77777777" w:rsidTr="009C2341">
        <w:trPr>
          <w:trHeight w:val="255"/>
        </w:trPr>
        <w:tc>
          <w:tcPr>
            <w:tcW w:w="1682" w:type="dxa"/>
            <w:noWrap/>
            <w:hideMark/>
          </w:tcPr>
          <w:p w14:paraId="14307717" w14:textId="77777777" w:rsidR="009C2341" w:rsidRPr="00071DA0" w:rsidRDefault="009C2341" w:rsidP="009C234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6" w:type="dxa"/>
            <w:noWrap/>
            <w:hideMark/>
          </w:tcPr>
          <w:p w14:paraId="22556BEC" w14:textId="77777777" w:rsidR="009C2341" w:rsidRPr="00071DA0" w:rsidRDefault="009C2341" w:rsidP="009C234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71DA0"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5046" w:type="dxa"/>
            <w:noWrap/>
            <w:hideMark/>
          </w:tcPr>
          <w:p w14:paraId="421A09E9" w14:textId="77777777" w:rsidR="009C2341" w:rsidRPr="00071DA0" w:rsidRDefault="009C2341" w:rsidP="009C234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71DA0">
              <w:rPr>
                <w:rFonts w:ascii="Times New Roman" w:hAnsi="Times New Roman"/>
                <w:sz w:val="24"/>
                <w:szCs w:val="24"/>
              </w:rPr>
              <w:t>Rashodi za nabavu proizvedene dugotrajne imovine</w:t>
            </w:r>
          </w:p>
        </w:tc>
        <w:tc>
          <w:tcPr>
            <w:tcW w:w="1765" w:type="dxa"/>
            <w:noWrap/>
            <w:hideMark/>
          </w:tcPr>
          <w:p w14:paraId="7BFB0CED" w14:textId="77777777" w:rsidR="009C2341" w:rsidRPr="00071DA0" w:rsidRDefault="009C2341" w:rsidP="009C234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71DA0">
              <w:rPr>
                <w:rFonts w:ascii="Times New Roman" w:hAnsi="Times New Roman"/>
                <w:sz w:val="24"/>
                <w:szCs w:val="24"/>
              </w:rPr>
              <w:t>25.900,00</w:t>
            </w:r>
          </w:p>
        </w:tc>
        <w:tc>
          <w:tcPr>
            <w:tcW w:w="1765" w:type="dxa"/>
            <w:noWrap/>
            <w:hideMark/>
          </w:tcPr>
          <w:p w14:paraId="692BE5C4" w14:textId="77777777" w:rsidR="009C2341" w:rsidRPr="00071DA0" w:rsidRDefault="009C2341" w:rsidP="009C234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71DA0">
              <w:rPr>
                <w:rFonts w:ascii="Times New Roman" w:hAnsi="Times New Roman"/>
                <w:sz w:val="24"/>
                <w:szCs w:val="24"/>
              </w:rPr>
              <w:t>25.900,00</w:t>
            </w:r>
          </w:p>
        </w:tc>
        <w:tc>
          <w:tcPr>
            <w:tcW w:w="1680" w:type="dxa"/>
            <w:noWrap/>
            <w:hideMark/>
          </w:tcPr>
          <w:p w14:paraId="541A9234" w14:textId="77777777" w:rsidR="009C2341" w:rsidRPr="00071DA0" w:rsidRDefault="009C2341" w:rsidP="009C234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71DA0">
              <w:rPr>
                <w:rFonts w:ascii="Times New Roman" w:hAnsi="Times New Roman"/>
                <w:sz w:val="24"/>
                <w:szCs w:val="24"/>
              </w:rPr>
              <w:t>100,00%</w:t>
            </w:r>
          </w:p>
        </w:tc>
      </w:tr>
      <w:tr w:rsidR="009C2341" w:rsidRPr="00071DA0" w14:paraId="54C1312E" w14:textId="77777777" w:rsidTr="009C2341">
        <w:trPr>
          <w:trHeight w:val="255"/>
        </w:trPr>
        <w:tc>
          <w:tcPr>
            <w:tcW w:w="1682" w:type="dxa"/>
            <w:noWrap/>
            <w:hideMark/>
          </w:tcPr>
          <w:p w14:paraId="177EA3E9" w14:textId="77777777" w:rsidR="009C2341" w:rsidRPr="00071DA0" w:rsidRDefault="009C2341" w:rsidP="009C234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6" w:type="dxa"/>
            <w:noWrap/>
            <w:hideMark/>
          </w:tcPr>
          <w:p w14:paraId="7062D27F" w14:textId="77777777" w:rsidR="009C2341" w:rsidRPr="00071DA0" w:rsidRDefault="009C2341" w:rsidP="009C234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71DA0">
              <w:rPr>
                <w:rFonts w:ascii="Times New Roman" w:hAnsi="Times New Roman"/>
                <w:sz w:val="24"/>
                <w:szCs w:val="24"/>
              </w:rPr>
              <w:t>4241</w:t>
            </w:r>
          </w:p>
        </w:tc>
        <w:tc>
          <w:tcPr>
            <w:tcW w:w="5046" w:type="dxa"/>
            <w:noWrap/>
            <w:hideMark/>
          </w:tcPr>
          <w:p w14:paraId="1A323C76" w14:textId="77777777" w:rsidR="009C2341" w:rsidRPr="00071DA0" w:rsidRDefault="009C2341" w:rsidP="009C234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71DA0">
              <w:rPr>
                <w:rFonts w:ascii="Times New Roman" w:hAnsi="Times New Roman"/>
                <w:sz w:val="24"/>
                <w:szCs w:val="24"/>
              </w:rPr>
              <w:t>Knjige</w:t>
            </w:r>
          </w:p>
        </w:tc>
        <w:tc>
          <w:tcPr>
            <w:tcW w:w="1765" w:type="dxa"/>
            <w:noWrap/>
            <w:hideMark/>
          </w:tcPr>
          <w:p w14:paraId="14464B1E" w14:textId="77777777" w:rsidR="009C2341" w:rsidRPr="00071DA0" w:rsidRDefault="009C2341" w:rsidP="009C234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5" w:type="dxa"/>
            <w:noWrap/>
            <w:hideMark/>
          </w:tcPr>
          <w:p w14:paraId="67BC85FA" w14:textId="77777777" w:rsidR="009C2341" w:rsidRPr="00071DA0" w:rsidRDefault="009C2341" w:rsidP="009C234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71DA0">
              <w:rPr>
                <w:rFonts w:ascii="Times New Roman" w:hAnsi="Times New Roman"/>
                <w:sz w:val="24"/>
                <w:szCs w:val="24"/>
              </w:rPr>
              <w:t>25.900,00</w:t>
            </w:r>
          </w:p>
        </w:tc>
        <w:tc>
          <w:tcPr>
            <w:tcW w:w="1680" w:type="dxa"/>
            <w:noWrap/>
            <w:hideMark/>
          </w:tcPr>
          <w:p w14:paraId="466CBDFB" w14:textId="77777777" w:rsidR="009C2341" w:rsidRPr="00071DA0" w:rsidRDefault="009C2341" w:rsidP="009C234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C2341" w:rsidRPr="009C2341" w14:paraId="6161EC33" w14:textId="77777777" w:rsidTr="009C2341">
        <w:trPr>
          <w:trHeight w:val="255"/>
        </w:trPr>
        <w:tc>
          <w:tcPr>
            <w:tcW w:w="1682" w:type="dxa"/>
            <w:noWrap/>
            <w:hideMark/>
          </w:tcPr>
          <w:p w14:paraId="12889A3D" w14:textId="77777777" w:rsidR="009C2341" w:rsidRPr="009C2341" w:rsidRDefault="009C2341" w:rsidP="009C2341">
            <w:pPr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C2341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102" w:type="dxa"/>
            <w:gridSpan w:val="2"/>
            <w:noWrap/>
            <w:hideMark/>
          </w:tcPr>
          <w:p w14:paraId="1D91D88D" w14:textId="77777777" w:rsidR="009C2341" w:rsidRPr="009C2341" w:rsidRDefault="009C2341" w:rsidP="009C2341">
            <w:pPr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C2341">
              <w:rPr>
                <w:rFonts w:ascii="Times New Roman" w:hAnsi="Times New Roman"/>
                <w:b/>
                <w:bCs/>
                <w:sz w:val="24"/>
                <w:szCs w:val="24"/>
              </w:rPr>
              <w:t>Izvor 7. PRIHODI OD NEFINANCIJSKE IMOVINE</w:t>
            </w:r>
          </w:p>
        </w:tc>
        <w:tc>
          <w:tcPr>
            <w:tcW w:w="1765" w:type="dxa"/>
            <w:noWrap/>
            <w:hideMark/>
          </w:tcPr>
          <w:p w14:paraId="7F2D4A26" w14:textId="77777777" w:rsidR="009C2341" w:rsidRPr="009C2341" w:rsidRDefault="009C2341" w:rsidP="009C2341">
            <w:pPr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C2341">
              <w:rPr>
                <w:rFonts w:ascii="Times New Roman" w:hAnsi="Times New Roman"/>
                <w:b/>
                <w:bCs/>
                <w:sz w:val="24"/>
                <w:szCs w:val="24"/>
              </w:rPr>
              <w:t>300,00</w:t>
            </w:r>
          </w:p>
        </w:tc>
        <w:tc>
          <w:tcPr>
            <w:tcW w:w="1765" w:type="dxa"/>
            <w:noWrap/>
            <w:hideMark/>
          </w:tcPr>
          <w:p w14:paraId="0782851A" w14:textId="77777777" w:rsidR="009C2341" w:rsidRPr="009C2341" w:rsidRDefault="009C2341" w:rsidP="009C2341">
            <w:pPr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C2341">
              <w:rPr>
                <w:rFonts w:ascii="Times New Roman" w:hAnsi="Times New Roman"/>
                <w:b/>
                <w:bCs/>
                <w:sz w:val="24"/>
                <w:szCs w:val="24"/>
              </w:rPr>
              <w:t>338,00</w:t>
            </w:r>
          </w:p>
        </w:tc>
        <w:tc>
          <w:tcPr>
            <w:tcW w:w="1680" w:type="dxa"/>
            <w:noWrap/>
            <w:hideMark/>
          </w:tcPr>
          <w:p w14:paraId="3538DC23" w14:textId="77777777" w:rsidR="009C2341" w:rsidRPr="009C2341" w:rsidRDefault="009C2341" w:rsidP="009C2341">
            <w:pPr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C2341">
              <w:rPr>
                <w:rFonts w:ascii="Times New Roman" w:hAnsi="Times New Roman"/>
                <w:b/>
                <w:bCs/>
                <w:sz w:val="24"/>
                <w:szCs w:val="24"/>
              </w:rPr>
              <w:t>40,33%</w:t>
            </w:r>
          </w:p>
        </w:tc>
      </w:tr>
      <w:tr w:rsidR="009C2341" w:rsidRPr="009C2341" w14:paraId="1686E7EB" w14:textId="77777777" w:rsidTr="009C2341">
        <w:trPr>
          <w:trHeight w:val="255"/>
        </w:trPr>
        <w:tc>
          <w:tcPr>
            <w:tcW w:w="1682" w:type="dxa"/>
            <w:noWrap/>
            <w:hideMark/>
          </w:tcPr>
          <w:p w14:paraId="04AF574B" w14:textId="77777777" w:rsidR="009C2341" w:rsidRPr="009C2341" w:rsidRDefault="009C2341" w:rsidP="009C2341">
            <w:pPr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C2341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102" w:type="dxa"/>
            <w:gridSpan w:val="2"/>
            <w:noWrap/>
            <w:hideMark/>
          </w:tcPr>
          <w:p w14:paraId="55B487E6" w14:textId="77777777" w:rsidR="009C2341" w:rsidRPr="009C2341" w:rsidRDefault="009C2341" w:rsidP="009C2341">
            <w:pPr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C2341">
              <w:rPr>
                <w:rFonts w:ascii="Times New Roman" w:hAnsi="Times New Roman"/>
                <w:b/>
                <w:bCs/>
                <w:sz w:val="24"/>
                <w:szCs w:val="24"/>
              </w:rPr>
              <w:t>Izvor 7.9. PRIHODI OD NEFINANCIJSKE IMOVINE</w:t>
            </w:r>
          </w:p>
        </w:tc>
        <w:tc>
          <w:tcPr>
            <w:tcW w:w="1765" w:type="dxa"/>
            <w:noWrap/>
            <w:hideMark/>
          </w:tcPr>
          <w:p w14:paraId="09CE707A" w14:textId="77777777" w:rsidR="009C2341" w:rsidRPr="009C2341" w:rsidRDefault="009C2341" w:rsidP="009C2341">
            <w:pPr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C2341">
              <w:rPr>
                <w:rFonts w:ascii="Times New Roman" w:hAnsi="Times New Roman"/>
                <w:b/>
                <w:bCs/>
                <w:sz w:val="24"/>
                <w:szCs w:val="24"/>
              </w:rPr>
              <w:t>300,00</w:t>
            </w:r>
          </w:p>
        </w:tc>
        <w:tc>
          <w:tcPr>
            <w:tcW w:w="1765" w:type="dxa"/>
            <w:noWrap/>
            <w:hideMark/>
          </w:tcPr>
          <w:p w14:paraId="4FBDBDB4" w14:textId="77777777" w:rsidR="009C2341" w:rsidRPr="009C2341" w:rsidRDefault="009C2341" w:rsidP="009C2341">
            <w:pPr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C2341">
              <w:rPr>
                <w:rFonts w:ascii="Times New Roman" w:hAnsi="Times New Roman"/>
                <w:b/>
                <w:bCs/>
                <w:sz w:val="24"/>
                <w:szCs w:val="24"/>
              </w:rPr>
              <w:t>338,00</w:t>
            </w:r>
          </w:p>
        </w:tc>
        <w:tc>
          <w:tcPr>
            <w:tcW w:w="1680" w:type="dxa"/>
            <w:noWrap/>
            <w:hideMark/>
          </w:tcPr>
          <w:p w14:paraId="3D2383DF" w14:textId="77777777" w:rsidR="009C2341" w:rsidRPr="009C2341" w:rsidRDefault="009C2341" w:rsidP="009C2341">
            <w:pPr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C2341">
              <w:rPr>
                <w:rFonts w:ascii="Times New Roman" w:hAnsi="Times New Roman"/>
                <w:b/>
                <w:bCs/>
                <w:sz w:val="24"/>
                <w:szCs w:val="24"/>
              </w:rPr>
              <w:t>40,33%</w:t>
            </w:r>
          </w:p>
        </w:tc>
      </w:tr>
      <w:tr w:rsidR="009C2341" w:rsidRPr="00071DA0" w14:paraId="5CB43CE8" w14:textId="77777777" w:rsidTr="009C2341">
        <w:trPr>
          <w:trHeight w:val="255"/>
        </w:trPr>
        <w:tc>
          <w:tcPr>
            <w:tcW w:w="1682" w:type="dxa"/>
            <w:noWrap/>
            <w:hideMark/>
          </w:tcPr>
          <w:p w14:paraId="507BD70C" w14:textId="77777777" w:rsidR="009C2341" w:rsidRPr="00071DA0" w:rsidRDefault="009C2341" w:rsidP="009C234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6" w:type="dxa"/>
            <w:noWrap/>
            <w:hideMark/>
          </w:tcPr>
          <w:p w14:paraId="39F5B56F" w14:textId="77777777" w:rsidR="009C2341" w:rsidRPr="00071DA0" w:rsidRDefault="009C2341" w:rsidP="009C234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71DA0"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5046" w:type="dxa"/>
            <w:noWrap/>
            <w:hideMark/>
          </w:tcPr>
          <w:p w14:paraId="223E4781" w14:textId="77777777" w:rsidR="009C2341" w:rsidRPr="00071DA0" w:rsidRDefault="009C2341" w:rsidP="009C234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71DA0">
              <w:rPr>
                <w:rFonts w:ascii="Times New Roman" w:hAnsi="Times New Roman"/>
                <w:sz w:val="24"/>
                <w:szCs w:val="24"/>
              </w:rPr>
              <w:t>Rashodi za nabavu proizvedene dugotrajne imovine</w:t>
            </w:r>
          </w:p>
        </w:tc>
        <w:tc>
          <w:tcPr>
            <w:tcW w:w="1765" w:type="dxa"/>
            <w:noWrap/>
            <w:hideMark/>
          </w:tcPr>
          <w:p w14:paraId="4A49F415" w14:textId="77777777" w:rsidR="009C2341" w:rsidRPr="00071DA0" w:rsidRDefault="009C2341" w:rsidP="009C234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71DA0">
              <w:rPr>
                <w:rFonts w:ascii="Times New Roman" w:hAnsi="Times New Roman"/>
                <w:sz w:val="24"/>
                <w:szCs w:val="24"/>
              </w:rPr>
              <w:t>300,00</w:t>
            </w:r>
          </w:p>
        </w:tc>
        <w:tc>
          <w:tcPr>
            <w:tcW w:w="1765" w:type="dxa"/>
            <w:noWrap/>
            <w:hideMark/>
          </w:tcPr>
          <w:p w14:paraId="1225A9C4" w14:textId="77777777" w:rsidR="009C2341" w:rsidRPr="00071DA0" w:rsidRDefault="009C2341" w:rsidP="009C234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71DA0">
              <w:rPr>
                <w:rFonts w:ascii="Times New Roman" w:hAnsi="Times New Roman"/>
                <w:sz w:val="24"/>
                <w:szCs w:val="24"/>
              </w:rPr>
              <w:t>338,00</w:t>
            </w:r>
          </w:p>
        </w:tc>
        <w:tc>
          <w:tcPr>
            <w:tcW w:w="1680" w:type="dxa"/>
            <w:noWrap/>
            <w:hideMark/>
          </w:tcPr>
          <w:p w14:paraId="49EE7967" w14:textId="77777777" w:rsidR="009C2341" w:rsidRPr="00071DA0" w:rsidRDefault="009C2341" w:rsidP="009C234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71DA0">
              <w:rPr>
                <w:rFonts w:ascii="Times New Roman" w:hAnsi="Times New Roman"/>
                <w:sz w:val="24"/>
                <w:szCs w:val="24"/>
              </w:rPr>
              <w:t>40,33%</w:t>
            </w:r>
          </w:p>
        </w:tc>
      </w:tr>
      <w:tr w:rsidR="009C2341" w:rsidRPr="00071DA0" w14:paraId="7FD57E33" w14:textId="77777777" w:rsidTr="009C2341">
        <w:trPr>
          <w:trHeight w:val="255"/>
        </w:trPr>
        <w:tc>
          <w:tcPr>
            <w:tcW w:w="1682" w:type="dxa"/>
            <w:noWrap/>
            <w:hideMark/>
          </w:tcPr>
          <w:p w14:paraId="09917DFB" w14:textId="77777777" w:rsidR="009C2341" w:rsidRPr="00071DA0" w:rsidRDefault="009C2341" w:rsidP="009C234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6" w:type="dxa"/>
            <w:noWrap/>
            <w:hideMark/>
          </w:tcPr>
          <w:p w14:paraId="2D9AB6AA" w14:textId="77777777" w:rsidR="009C2341" w:rsidRPr="00071DA0" w:rsidRDefault="009C2341" w:rsidP="009C234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71DA0">
              <w:rPr>
                <w:rFonts w:ascii="Times New Roman" w:hAnsi="Times New Roman"/>
                <w:sz w:val="24"/>
                <w:szCs w:val="24"/>
              </w:rPr>
              <w:t>4241</w:t>
            </w:r>
          </w:p>
        </w:tc>
        <w:tc>
          <w:tcPr>
            <w:tcW w:w="5046" w:type="dxa"/>
            <w:noWrap/>
            <w:hideMark/>
          </w:tcPr>
          <w:p w14:paraId="235E5F3E" w14:textId="77777777" w:rsidR="009C2341" w:rsidRPr="00071DA0" w:rsidRDefault="009C2341" w:rsidP="009C234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71DA0">
              <w:rPr>
                <w:rFonts w:ascii="Times New Roman" w:hAnsi="Times New Roman"/>
                <w:sz w:val="24"/>
                <w:szCs w:val="24"/>
              </w:rPr>
              <w:t>Knjige</w:t>
            </w:r>
          </w:p>
        </w:tc>
        <w:tc>
          <w:tcPr>
            <w:tcW w:w="1765" w:type="dxa"/>
            <w:noWrap/>
            <w:hideMark/>
          </w:tcPr>
          <w:p w14:paraId="76788BF0" w14:textId="77777777" w:rsidR="009C2341" w:rsidRPr="00071DA0" w:rsidRDefault="009C2341" w:rsidP="009C234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5" w:type="dxa"/>
            <w:noWrap/>
            <w:hideMark/>
          </w:tcPr>
          <w:p w14:paraId="099D5BCB" w14:textId="77777777" w:rsidR="009C2341" w:rsidRPr="00071DA0" w:rsidRDefault="009C2341" w:rsidP="009C234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71DA0">
              <w:rPr>
                <w:rFonts w:ascii="Times New Roman" w:hAnsi="Times New Roman"/>
                <w:sz w:val="24"/>
                <w:szCs w:val="24"/>
              </w:rPr>
              <w:t>338,00</w:t>
            </w:r>
          </w:p>
        </w:tc>
        <w:tc>
          <w:tcPr>
            <w:tcW w:w="1680" w:type="dxa"/>
            <w:noWrap/>
            <w:hideMark/>
          </w:tcPr>
          <w:p w14:paraId="74D739E8" w14:textId="77777777" w:rsidR="009C2341" w:rsidRPr="00071DA0" w:rsidRDefault="009C2341" w:rsidP="009C234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7E4767E3" w14:textId="77777777" w:rsidR="00401CC0" w:rsidRDefault="00401CC0" w:rsidP="009C2341">
      <w:pPr>
        <w:contextualSpacing/>
        <w:rPr>
          <w:rFonts w:ascii="Times New Roman" w:hAnsi="Times New Roman"/>
          <w:b/>
          <w:bCs/>
          <w:sz w:val="24"/>
          <w:szCs w:val="24"/>
        </w:rPr>
      </w:pPr>
    </w:p>
    <w:p w14:paraId="1BF9D1B4" w14:textId="77777777" w:rsidR="00080356" w:rsidRDefault="00080356" w:rsidP="00EB6DFD">
      <w:pPr>
        <w:contextualSpacing/>
        <w:rPr>
          <w:rFonts w:ascii="Times New Roman" w:hAnsi="Times New Roman"/>
          <w:sz w:val="24"/>
          <w:szCs w:val="24"/>
        </w:rPr>
      </w:pPr>
    </w:p>
    <w:p w14:paraId="342C8D51" w14:textId="77777777" w:rsidR="00080356" w:rsidRDefault="00080356" w:rsidP="00EB6DFD">
      <w:pPr>
        <w:contextualSpacing/>
        <w:rPr>
          <w:rFonts w:ascii="Times New Roman" w:hAnsi="Times New Roman"/>
          <w:sz w:val="24"/>
          <w:szCs w:val="24"/>
        </w:rPr>
      </w:pPr>
    </w:p>
    <w:p w14:paraId="5F3304C6" w14:textId="2F6080EA" w:rsidR="00F94B4A" w:rsidRDefault="00F94B4A">
      <w:pPr>
        <w:spacing w:after="160" w:line="259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14:paraId="7F35165C" w14:textId="77777777" w:rsidR="0031390A" w:rsidRDefault="0031390A" w:rsidP="00EB6DFD">
      <w:pPr>
        <w:contextualSpacing/>
        <w:rPr>
          <w:rFonts w:ascii="Times New Roman" w:hAnsi="Times New Roman"/>
          <w:sz w:val="24"/>
          <w:szCs w:val="24"/>
        </w:rPr>
        <w:sectPr w:rsidR="0031390A" w:rsidSect="00347BFB">
          <w:pgSz w:w="16838" w:h="11906" w:orient="landscape"/>
          <w:pgMar w:top="1417" w:right="1417" w:bottom="1417" w:left="1417" w:header="708" w:footer="708" w:gutter="0"/>
          <w:cols w:space="708"/>
          <w:docGrid w:linePitch="360"/>
        </w:sectPr>
      </w:pPr>
    </w:p>
    <w:p w14:paraId="3D06B1ED" w14:textId="2EFEA13C" w:rsidR="00BB75E8" w:rsidRDefault="00BB75E8" w:rsidP="005020F7">
      <w:pPr>
        <w:pStyle w:val="Odlomakpopisa"/>
        <w:numPr>
          <w:ilvl w:val="0"/>
          <w:numId w:val="1"/>
        </w:numPr>
        <w:jc w:val="center"/>
        <w:rPr>
          <w:rFonts w:ascii="Times New Roman" w:hAnsi="Times New Roman"/>
          <w:b/>
          <w:bCs/>
          <w:sz w:val="24"/>
          <w:szCs w:val="24"/>
        </w:rPr>
      </w:pPr>
      <w:r w:rsidRPr="00EF3562">
        <w:rPr>
          <w:rFonts w:ascii="Times New Roman" w:hAnsi="Times New Roman"/>
          <w:b/>
          <w:bCs/>
          <w:sz w:val="24"/>
          <w:szCs w:val="24"/>
        </w:rPr>
        <w:lastRenderedPageBreak/>
        <w:t xml:space="preserve">OBRAZLOŽENJE </w:t>
      </w:r>
      <w:r w:rsidR="00FB7F7F">
        <w:rPr>
          <w:rFonts w:ascii="Times New Roman" w:hAnsi="Times New Roman"/>
          <w:b/>
          <w:bCs/>
          <w:sz w:val="24"/>
          <w:szCs w:val="24"/>
        </w:rPr>
        <w:t>GODIŠNJEG IZVJEŠTAJA O IZVRŠENJU PRORAČUNA</w:t>
      </w:r>
    </w:p>
    <w:p w14:paraId="4F83DDB2" w14:textId="77777777" w:rsidR="003E0347" w:rsidRPr="00EF3562" w:rsidRDefault="003E0347" w:rsidP="00BB75E8">
      <w:pPr>
        <w:pStyle w:val="Bezproreda"/>
        <w:spacing w:line="276" w:lineRule="auto"/>
        <w:jc w:val="both"/>
        <w:rPr>
          <w:rFonts w:ascii="Times New Roman" w:eastAsia="Arial" w:hAnsi="Times New Roman"/>
          <w:sz w:val="24"/>
          <w:szCs w:val="24"/>
        </w:rPr>
      </w:pPr>
    </w:p>
    <w:p w14:paraId="141399B6" w14:textId="4EA3CC35" w:rsidR="00BB75E8" w:rsidRPr="00EF3562" w:rsidRDefault="00BB75E8" w:rsidP="00BB75E8">
      <w:pPr>
        <w:pStyle w:val="Bezproreda"/>
        <w:spacing w:line="276" w:lineRule="auto"/>
        <w:jc w:val="both"/>
        <w:rPr>
          <w:rFonts w:ascii="Times New Roman" w:eastAsia="Arial" w:hAnsi="Times New Roman"/>
          <w:sz w:val="24"/>
          <w:szCs w:val="24"/>
        </w:rPr>
      </w:pPr>
      <w:r w:rsidRPr="00EF3562">
        <w:rPr>
          <w:rFonts w:ascii="Times New Roman" w:eastAsia="Arial" w:hAnsi="Times New Roman"/>
          <w:sz w:val="24"/>
          <w:szCs w:val="24"/>
        </w:rPr>
        <w:t xml:space="preserve">Iz tabličnih podataka evidentno je da </w:t>
      </w:r>
      <w:r w:rsidR="00C47343">
        <w:rPr>
          <w:rFonts w:ascii="Times New Roman" w:eastAsia="Arial" w:hAnsi="Times New Roman"/>
          <w:sz w:val="24"/>
          <w:szCs w:val="24"/>
        </w:rPr>
        <w:t xml:space="preserve">je Knjižnica </w:t>
      </w:r>
      <w:r w:rsidRPr="00EF3562">
        <w:rPr>
          <w:rFonts w:ascii="Times New Roman" w:eastAsia="Arial" w:hAnsi="Times New Roman"/>
          <w:sz w:val="24"/>
          <w:szCs w:val="24"/>
        </w:rPr>
        <w:t>u 202</w:t>
      </w:r>
      <w:r w:rsidR="00071DA0">
        <w:rPr>
          <w:rFonts w:ascii="Times New Roman" w:eastAsia="Arial" w:hAnsi="Times New Roman"/>
          <w:sz w:val="24"/>
          <w:szCs w:val="24"/>
        </w:rPr>
        <w:t>5</w:t>
      </w:r>
      <w:r w:rsidRPr="00EF3562">
        <w:rPr>
          <w:rFonts w:ascii="Times New Roman" w:eastAsia="Arial" w:hAnsi="Times New Roman"/>
          <w:sz w:val="24"/>
          <w:szCs w:val="24"/>
        </w:rPr>
        <w:t>. godin</w:t>
      </w:r>
      <w:r w:rsidR="00CC7B2D" w:rsidRPr="00EF3562">
        <w:rPr>
          <w:rFonts w:ascii="Times New Roman" w:eastAsia="Arial" w:hAnsi="Times New Roman"/>
          <w:sz w:val="24"/>
          <w:szCs w:val="24"/>
        </w:rPr>
        <w:t>i</w:t>
      </w:r>
      <w:r w:rsidRPr="00EF3562">
        <w:rPr>
          <w:rFonts w:ascii="Times New Roman" w:eastAsia="Arial" w:hAnsi="Times New Roman"/>
          <w:sz w:val="24"/>
          <w:szCs w:val="24"/>
        </w:rPr>
        <w:t xml:space="preserve"> realiziral</w:t>
      </w:r>
      <w:r w:rsidR="00C47343">
        <w:rPr>
          <w:rFonts w:ascii="Times New Roman" w:eastAsia="Arial" w:hAnsi="Times New Roman"/>
          <w:sz w:val="24"/>
          <w:szCs w:val="24"/>
        </w:rPr>
        <w:t>a</w:t>
      </w:r>
      <w:r w:rsidRPr="00EF3562">
        <w:rPr>
          <w:rFonts w:ascii="Times New Roman" w:eastAsia="Arial" w:hAnsi="Times New Roman"/>
          <w:sz w:val="24"/>
          <w:szCs w:val="24"/>
        </w:rPr>
        <w:t xml:space="preserve"> prihode u iznosu od </w:t>
      </w:r>
      <w:r w:rsidR="00BA0556">
        <w:rPr>
          <w:rFonts w:ascii="Times New Roman" w:eastAsia="Arial" w:hAnsi="Times New Roman"/>
          <w:sz w:val="24"/>
          <w:szCs w:val="24"/>
        </w:rPr>
        <w:t>229.387,04</w:t>
      </w:r>
      <w:r w:rsidR="001153FB">
        <w:rPr>
          <w:rFonts w:ascii="Times New Roman" w:eastAsia="Arial" w:hAnsi="Times New Roman"/>
          <w:sz w:val="24"/>
          <w:szCs w:val="24"/>
        </w:rPr>
        <w:t xml:space="preserve"> eura</w:t>
      </w:r>
      <w:r w:rsidRPr="00EF3562">
        <w:rPr>
          <w:rFonts w:ascii="Times New Roman" w:eastAsia="Arial" w:hAnsi="Times New Roman"/>
          <w:sz w:val="24"/>
          <w:szCs w:val="24"/>
        </w:rPr>
        <w:t xml:space="preserve"> i izvršil</w:t>
      </w:r>
      <w:r w:rsidR="00C47343">
        <w:rPr>
          <w:rFonts w:ascii="Times New Roman" w:eastAsia="Arial" w:hAnsi="Times New Roman"/>
          <w:sz w:val="24"/>
          <w:szCs w:val="24"/>
        </w:rPr>
        <w:t>a</w:t>
      </w:r>
      <w:r w:rsidRPr="00EF3562">
        <w:rPr>
          <w:rFonts w:ascii="Times New Roman" w:eastAsia="Arial" w:hAnsi="Times New Roman"/>
          <w:sz w:val="24"/>
          <w:szCs w:val="24"/>
        </w:rPr>
        <w:t xml:space="preserve"> rashode u iznosu od </w:t>
      </w:r>
      <w:r w:rsidR="00BA0556">
        <w:rPr>
          <w:rFonts w:ascii="Times New Roman" w:eastAsia="Arial" w:hAnsi="Times New Roman"/>
          <w:sz w:val="24"/>
          <w:szCs w:val="24"/>
        </w:rPr>
        <w:t>231.008,65</w:t>
      </w:r>
      <w:r w:rsidR="001153FB">
        <w:rPr>
          <w:rFonts w:ascii="Times New Roman" w:eastAsia="Arial" w:hAnsi="Times New Roman"/>
          <w:sz w:val="24"/>
          <w:szCs w:val="24"/>
        </w:rPr>
        <w:t xml:space="preserve"> eura</w:t>
      </w:r>
      <w:r w:rsidRPr="00EF3562">
        <w:rPr>
          <w:rFonts w:ascii="Times New Roman" w:eastAsia="Arial" w:hAnsi="Times New Roman"/>
          <w:sz w:val="24"/>
          <w:szCs w:val="24"/>
        </w:rPr>
        <w:t xml:space="preserve">. </w:t>
      </w:r>
    </w:p>
    <w:p w14:paraId="42E59AED" w14:textId="77777777" w:rsidR="00C47343" w:rsidRDefault="00C47343" w:rsidP="00BB75E8">
      <w:pPr>
        <w:spacing w:after="0"/>
        <w:jc w:val="both"/>
        <w:rPr>
          <w:rFonts w:ascii="Times New Roman" w:eastAsia="SimSun" w:hAnsi="Times New Roman"/>
          <w:sz w:val="24"/>
          <w:szCs w:val="24"/>
          <w:lang w:eastAsia="zh-CN"/>
        </w:rPr>
      </w:pPr>
    </w:p>
    <w:p w14:paraId="4EFCA24C" w14:textId="2DE19A34" w:rsidR="00BB75E8" w:rsidRPr="00EF3562" w:rsidRDefault="00BB75E8" w:rsidP="00BB75E8">
      <w:pPr>
        <w:spacing w:after="0"/>
        <w:jc w:val="both"/>
        <w:rPr>
          <w:rFonts w:ascii="Times New Roman" w:eastAsia="SimSun" w:hAnsi="Times New Roman"/>
          <w:sz w:val="24"/>
          <w:szCs w:val="24"/>
          <w:lang w:eastAsia="zh-CN"/>
        </w:rPr>
      </w:pPr>
      <w:r w:rsidRPr="00EF3562">
        <w:rPr>
          <w:rFonts w:ascii="Times New Roman" w:eastAsia="SimSun" w:hAnsi="Times New Roman"/>
          <w:sz w:val="24"/>
          <w:szCs w:val="24"/>
          <w:lang w:eastAsia="zh-CN"/>
        </w:rPr>
        <w:t>Opći prihodi i primici ostvareni su iz nadležnog proračuna za financiranje redovne djelatnosti i za financiranje nabave dugotrajne imovine. Iz ostvarenih općih prihoda i primitaka za financiranje redovne djelatnosti podmiruju se rashodi za zaposlene</w:t>
      </w:r>
      <w:r w:rsidR="001153FB">
        <w:rPr>
          <w:rFonts w:ascii="Times New Roman" w:eastAsia="SimSun" w:hAnsi="Times New Roman"/>
          <w:sz w:val="24"/>
          <w:szCs w:val="24"/>
          <w:lang w:eastAsia="zh-CN"/>
        </w:rPr>
        <w:t xml:space="preserve"> i</w:t>
      </w:r>
      <w:r w:rsidRPr="00EF3562">
        <w:rPr>
          <w:rFonts w:ascii="Times New Roman" w:eastAsia="SimSun" w:hAnsi="Times New Roman"/>
          <w:sz w:val="24"/>
          <w:szCs w:val="24"/>
          <w:lang w:eastAsia="zh-CN"/>
        </w:rPr>
        <w:t xml:space="preserve"> materijalni rashodi. Realizirani su u iznosu </w:t>
      </w:r>
      <w:r w:rsidR="00C47343">
        <w:rPr>
          <w:rFonts w:ascii="Times New Roman" w:eastAsia="SimSun" w:hAnsi="Times New Roman"/>
          <w:sz w:val="24"/>
          <w:szCs w:val="24"/>
          <w:lang w:eastAsia="zh-CN"/>
        </w:rPr>
        <w:t xml:space="preserve">od </w:t>
      </w:r>
      <w:r w:rsidR="00BA0556">
        <w:rPr>
          <w:rFonts w:ascii="Times New Roman" w:eastAsia="SimSun" w:hAnsi="Times New Roman"/>
          <w:sz w:val="24"/>
          <w:szCs w:val="24"/>
          <w:lang w:eastAsia="zh-CN"/>
        </w:rPr>
        <w:t>166.032,68</w:t>
      </w:r>
      <w:r w:rsidR="001153FB">
        <w:rPr>
          <w:rFonts w:ascii="Times New Roman" w:eastAsia="SimSun" w:hAnsi="Times New Roman"/>
          <w:sz w:val="24"/>
          <w:szCs w:val="24"/>
          <w:lang w:eastAsia="zh-CN"/>
        </w:rPr>
        <w:t xml:space="preserve"> eura</w:t>
      </w:r>
      <w:r w:rsidRPr="00EF3562">
        <w:rPr>
          <w:rFonts w:ascii="Times New Roman" w:eastAsia="SimSun" w:hAnsi="Times New Roman"/>
          <w:sz w:val="24"/>
          <w:szCs w:val="24"/>
          <w:lang w:eastAsia="zh-CN"/>
        </w:rPr>
        <w:t>. Iz prihoda i primitaka za financiranje nabave dugotrajne imovine podmirili su se rashodi za nabavu</w:t>
      </w:r>
      <w:r w:rsidR="00CC7B2D" w:rsidRPr="00EF3562">
        <w:rPr>
          <w:rFonts w:ascii="Times New Roman" w:eastAsia="SimSun" w:hAnsi="Times New Roman"/>
          <w:sz w:val="24"/>
          <w:szCs w:val="24"/>
          <w:lang w:eastAsia="zh-CN"/>
        </w:rPr>
        <w:t xml:space="preserve"> </w:t>
      </w:r>
      <w:r w:rsidRPr="00EF3562">
        <w:rPr>
          <w:rFonts w:ascii="Times New Roman" w:eastAsia="SimSun" w:hAnsi="Times New Roman"/>
          <w:sz w:val="24"/>
          <w:szCs w:val="24"/>
          <w:lang w:eastAsia="zh-CN"/>
        </w:rPr>
        <w:t>knjižn</w:t>
      </w:r>
      <w:r w:rsidR="00C47343">
        <w:rPr>
          <w:rFonts w:ascii="Times New Roman" w:eastAsia="SimSun" w:hAnsi="Times New Roman"/>
          <w:sz w:val="24"/>
          <w:szCs w:val="24"/>
          <w:lang w:eastAsia="zh-CN"/>
        </w:rPr>
        <w:t>ične</w:t>
      </w:r>
      <w:r w:rsidRPr="00EF3562">
        <w:rPr>
          <w:rFonts w:ascii="Times New Roman" w:eastAsia="SimSun" w:hAnsi="Times New Roman"/>
          <w:sz w:val="24"/>
          <w:szCs w:val="24"/>
          <w:lang w:eastAsia="zh-CN"/>
        </w:rPr>
        <w:t xml:space="preserve"> građe</w:t>
      </w:r>
      <w:r w:rsidR="00CC7B2D" w:rsidRPr="00EF3562">
        <w:rPr>
          <w:rFonts w:ascii="Times New Roman" w:eastAsia="SimSun" w:hAnsi="Times New Roman"/>
          <w:sz w:val="24"/>
          <w:szCs w:val="24"/>
          <w:lang w:eastAsia="zh-CN"/>
        </w:rPr>
        <w:t>.</w:t>
      </w:r>
      <w:r w:rsidRPr="00EF3562">
        <w:rPr>
          <w:rFonts w:ascii="Times New Roman" w:eastAsia="SimSun" w:hAnsi="Times New Roman"/>
          <w:sz w:val="24"/>
          <w:szCs w:val="24"/>
          <w:lang w:eastAsia="zh-CN"/>
        </w:rPr>
        <w:t xml:space="preserve"> Realizirani su u iznosu </w:t>
      </w:r>
      <w:r w:rsidR="00C47343">
        <w:rPr>
          <w:rFonts w:ascii="Times New Roman" w:eastAsia="SimSun" w:hAnsi="Times New Roman"/>
          <w:sz w:val="24"/>
          <w:szCs w:val="24"/>
          <w:lang w:eastAsia="zh-CN"/>
        </w:rPr>
        <w:t xml:space="preserve">od </w:t>
      </w:r>
      <w:r w:rsidR="001153FB">
        <w:rPr>
          <w:rFonts w:ascii="Times New Roman" w:eastAsia="SimSun" w:hAnsi="Times New Roman"/>
          <w:sz w:val="24"/>
          <w:szCs w:val="24"/>
          <w:lang w:eastAsia="zh-CN"/>
        </w:rPr>
        <w:t>8.</w:t>
      </w:r>
      <w:r w:rsidR="00BA0556">
        <w:rPr>
          <w:rFonts w:ascii="Times New Roman" w:eastAsia="SimSun" w:hAnsi="Times New Roman"/>
          <w:sz w:val="24"/>
          <w:szCs w:val="24"/>
          <w:lang w:eastAsia="zh-CN"/>
        </w:rPr>
        <w:t>000</w:t>
      </w:r>
      <w:r w:rsidR="001153FB">
        <w:rPr>
          <w:rFonts w:ascii="Times New Roman" w:eastAsia="SimSun" w:hAnsi="Times New Roman"/>
          <w:sz w:val="24"/>
          <w:szCs w:val="24"/>
          <w:lang w:eastAsia="zh-CN"/>
        </w:rPr>
        <w:t>,00 eura</w:t>
      </w:r>
      <w:r w:rsidR="00CC7B2D" w:rsidRPr="00EF3562">
        <w:rPr>
          <w:rFonts w:ascii="Times New Roman" w:eastAsia="SimSun" w:hAnsi="Times New Roman"/>
          <w:sz w:val="24"/>
          <w:szCs w:val="24"/>
          <w:lang w:eastAsia="zh-CN"/>
        </w:rPr>
        <w:t>.</w:t>
      </w:r>
    </w:p>
    <w:p w14:paraId="4CEB2CE1" w14:textId="262A87D7" w:rsidR="00BB75E8" w:rsidRPr="00EF3562" w:rsidRDefault="00BB75E8" w:rsidP="00BB75E8">
      <w:pPr>
        <w:spacing w:after="0"/>
        <w:jc w:val="both"/>
        <w:rPr>
          <w:rFonts w:ascii="Times New Roman" w:eastAsia="SimSun" w:hAnsi="Times New Roman"/>
          <w:sz w:val="24"/>
          <w:szCs w:val="24"/>
          <w:lang w:eastAsia="zh-CN"/>
        </w:rPr>
      </w:pPr>
      <w:r w:rsidRPr="00EF3562">
        <w:rPr>
          <w:rFonts w:ascii="Times New Roman" w:eastAsia="SimSun" w:hAnsi="Times New Roman"/>
          <w:sz w:val="24"/>
          <w:szCs w:val="24"/>
          <w:lang w:eastAsia="zh-CN"/>
        </w:rPr>
        <w:t xml:space="preserve">Opći prihodi i primici realizirani su u ukupnom iznosu od </w:t>
      </w:r>
      <w:r w:rsidR="00BA0556">
        <w:rPr>
          <w:rFonts w:ascii="Times New Roman" w:eastAsia="SimSun" w:hAnsi="Times New Roman"/>
          <w:sz w:val="24"/>
          <w:szCs w:val="24"/>
          <w:lang w:eastAsia="zh-CN"/>
        </w:rPr>
        <w:t>174.032,68</w:t>
      </w:r>
      <w:r w:rsidR="00117526">
        <w:rPr>
          <w:rFonts w:ascii="Times New Roman" w:eastAsia="SimSun" w:hAnsi="Times New Roman"/>
          <w:sz w:val="24"/>
          <w:szCs w:val="24"/>
          <w:lang w:eastAsia="zh-CN"/>
        </w:rPr>
        <w:t xml:space="preserve"> eura</w:t>
      </w:r>
      <w:r w:rsidRPr="00EF3562">
        <w:rPr>
          <w:rFonts w:ascii="Times New Roman" w:eastAsia="SimSun" w:hAnsi="Times New Roman"/>
          <w:sz w:val="24"/>
          <w:szCs w:val="24"/>
          <w:lang w:eastAsia="zh-CN"/>
        </w:rPr>
        <w:t xml:space="preserve"> ili </w:t>
      </w:r>
      <w:r w:rsidR="00BA0556">
        <w:rPr>
          <w:rFonts w:ascii="Times New Roman" w:eastAsia="SimSun" w:hAnsi="Times New Roman"/>
          <w:sz w:val="24"/>
          <w:szCs w:val="24"/>
          <w:lang w:eastAsia="zh-CN"/>
        </w:rPr>
        <w:t>83,52</w:t>
      </w:r>
      <w:r w:rsidR="00C47343">
        <w:rPr>
          <w:rFonts w:ascii="Times New Roman" w:eastAsia="SimSun" w:hAnsi="Times New Roman"/>
          <w:sz w:val="24"/>
          <w:szCs w:val="24"/>
          <w:lang w:eastAsia="zh-CN"/>
        </w:rPr>
        <w:t xml:space="preserve"> </w:t>
      </w:r>
      <w:r w:rsidRPr="00EF3562">
        <w:rPr>
          <w:rFonts w:ascii="Times New Roman" w:eastAsia="SimSun" w:hAnsi="Times New Roman"/>
          <w:sz w:val="24"/>
          <w:szCs w:val="24"/>
          <w:lang w:eastAsia="zh-CN"/>
        </w:rPr>
        <w:t xml:space="preserve">% godišnjega plana. </w:t>
      </w:r>
    </w:p>
    <w:p w14:paraId="184C1E94" w14:textId="77777777" w:rsidR="00C47343" w:rsidRDefault="00C47343" w:rsidP="00BB75E8">
      <w:pPr>
        <w:spacing w:after="0"/>
        <w:jc w:val="both"/>
        <w:rPr>
          <w:rFonts w:ascii="Times New Roman" w:eastAsia="SimSun" w:hAnsi="Times New Roman"/>
          <w:sz w:val="24"/>
          <w:szCs w:val="24"/>
          <w:lang w:eastAsia="zh-CN"/>
        </w:rPr>
      </w:pPr>
    </w:p>
    <w:p w14:paraId="75258376" w14:textId="48AA1BF8" w:rsidR="00BB75E8" w:rsidRPr="00EF3562" w:rsidRDefault="00BB75E8" w:rsidP="00BB75E8">
      <w:pPr>
        <w:spacing w:after="0"/>
        <w:jc w:val="both"/>
        <w:rPr>
          <w:rFonts w:ascii="Times New Roman" w:eastAsia="SimSun" w:hAnsi="Times New Roman"/>
          <w:sz w:val="24"/>
          <w:szCs w:val="24"/>
          <w:lang w:eastAsia="zh-CN"/>
        </w:rPr>
      </w:pPr>
      <w:r w:rsidRPr="00EF3562">
        <w:rPr>
          <w:rFonts w:ascii="Times New Roman" w:eastAsia="SimSun" w:hAnsi="Times New Roman"/>
          <w:sz w:val="24"/>
          <w:szCs w:val="24"/>
          <w:lang w:eastAsia="zh-CN"/>
        </w:rPr>
        <w:t xml:space="preserve">Vlastiti prihodi realizirani su u iznosu od </w:t>
      </w:r>
      <w:r w:rsidR="00BA0556">
        <w:rPr>
          <w:rFonts w:ascii="Times New Roman" w:eastAsia="SimSun" w:hAnsi="Times New Roman"/>
          <w:sz w:val="24"/>
          <w:szCs w:val="24"/>
          <w:lang w:eastAsia="zh-CN"/>
        </w:rPr>
        <w:t>6.235,00</w:t>
      </w:r>
      <w:r w:rsidR="00117526">
        <w:rPr>
          <w:rFonts w:ascii="Times New Roman" w:eastAsia="SimSun" w:hAnsi="Times New Roman"/>
          <w:sz w:val="24"/>
          <w:szCs w:val="24"/>
          <w:lang w:eastAsia="zh-CN"/>
        </w:rPr>
        <w:t xml:space="preserve"> eura</w:t>
      </w:r>
      <w:r w:rsidRPr="00EF3562">
        <w:rPr>
          <w:rFonts w:ascii="Times New Roman" w:eastAsia="SimSun" w:hAnsi="Times New Roman"/>
          <w:sz w:val="24"/>
          <w:szCs w:val="24"/>
          <w:lang w:eastAsia="zh-CN"/>
        </w:rPr>
        <w:t xml:space="preserve"> ili </w:t>
      </w:r>
      <w:r w:rsidR="00BA0556">
        <w:rPr>
          <w:rFonts w:ascii="Times New Roman" w:eastAsia="SimSun" w:hAnsi="Times New Roman"/>
          <w:sz w:val="24"/>
          <w:szCs w:val="24"/>
          <w:lang w:eastAsia="zh-CN"/>
        </w:rPr>
        <w:t>89,07</w:t>
      </w:r>
      <w:r w:rsidR="00C47343">
        <w:rPr>
          <w:rFonts w:ascii="Times New Roman" w:eastAsia="SimSun" w:hAnsi="Times New Roman"/>
          <w:sz w:val="24"/>
          <w:szCs w:val="24"/>
          <w:lang w:eastAsia="zh-CN"/>
        </w:rPr>
        <w:t xml:space="preserve"> </w:t>
      </w:r>
      <w:r w:rsidRPr="00EF3562">
        <w:rPr>
          <w:rFonts w:ascii="Times New Roman" w:eastAsia="SimSun" w:hAnsi="Times New Roman"/>
          <w:sz w:val="24"/>
          <w:szCs w:val="24"/>
          <w:lang w:eastAsia="zh-CN"/>
        </w:rPr>
        <w:t xml:space="preserve">% godišnjeg plana i obuhvaćaju ostvarene prihode od pruženih usluga – najma polivalentne dvorane. Ostvareni vlastiti prihodi koriste se za financiranje materijalnih rashoda i rashoda za nabavu nefinancijske imovine. </w:t>
      </w:r>
    </w:p>
    <w:p w14:paraId="3B3129E6" w14:textId="40FFE344" w:rsidR="00BB75E8" w:rsidRPr="00EF3562" w:rsidRDefault="00BB75E8" w:rsidP="00BB75E8">
      <w:pPr>
        <w:spacing w:after="0"/>
        <w:jc w:val="both"/>
        <w:rPr>
          <w:rFonts w:ascii="Times New Roman" w:eastAsia="SimSun" w:hAnsi="Times New Roman"/>
          <w:sz w:val="24"/>
          <w:szCs w:val="24"/>
          <w:lang w:eastAsia="zh-CN"/>
        </w:rPr>
      </w:pPr>
      <w:r w:rsidRPr="00EF3562">
        <w:rPr>
          <w:rFonts w:ascii="Times New Roman" w:eastAsia="SimSun" w:hAnsi="Times New Roman"/>
          <w:sz w:val="24"/>
          <w:szCs w:val="24"/>
          <w:lang w:eastAsia="zh-CN"/>
        </w:rPr>
        <w:t xml:space="preserve">Prihodi za posebne namjene odnose se na prihode za sufinanciranje cijene usluge i participacije </w:t>
      </w:r>
      <w:r w:rsidR="00C47343">
        <w:rPr>
          <w:rFonts w:ascii="Times New Roman" w:eastAsia="SimSun" w:hAnsi="Times New Roman"/>
          <w:sz w:val="24"/>
          <w:szCs w:val="24"/>
          <w:lang w:eastAsia="zh-CN"/>
        </w:rPr>
        <w:t>Knjižnice</w:t>
      </w:r>
      <w:r w:rsidRPr="00EF3562">
        <w:rPr>
          <w:rFonts w:ascii="Times New Roman" w:eastAsia="SimSun" w:hAnsi="Times New Roman"/>
          <w:sz w:val="24"/>
          <w:szCs w:val="24"/>
          <w:lang w:eastAsia="zh-CN"/>
        </w:rPr>
        <w:t>. Realizirani prihodi za posebne namjene u iznosu od</w:t>
      </w:r>
      <w:r w:rsidR="00BA0556">
        <w:rPr>
          <w:rFonts w:ascii="Times New Roman" w:eastAsia="SimSun" w:hAnsi="Times New Roman"/>
          <w:sz w:val="24"/>
          <w:szCs w:val="24"/>
          <w:lang w:eastAsia="zh-CN"/>
        </w:rPr>
        <w:t xml:space="preserve"> 16.447,14 </w:t>
      </w:r>
      <w:r w:rsidR="00117526">
        <w:rPr>
          <w:rFonts w:ascii="Times New Roman" w:eastAsia="SimSun" w:hAnsi="Times New Roman"/>
          <w:sz w:val="24"/>
          <w:szCs w:val="24"/>
          <w:lang w:eastAsia="zh-CN"/>
        </w:rPr>
        <w:t>eura</w:t>
      </w:r>
      <w:r w:rsidRPr="00EF3562">
        <w:rPr>
          <w:rFonts w:ascii="Times New Roman" w:eastAsia="SimSun" w:hAnsi="Times New Roman"/>
          <w:sz w:val="24"/>
          <w:szCs w:val="24"/>
          <w:lang w:eastAsia="zh-CN"/>
        </w:rPr>
        <w:t xml:space="preserve"> ili </w:t>
      </w:r>
      <w:r w:rsidR="00BA0556">
        <w:rPr>
          <w:rFonts w:ascii="Times New Roman" w:eastAsia="SimSun" w:hAnsi="Times New Roman"/>
          <w:sz w:val="24"/>
          <w:szCs w:val="24"/>
          <w:lang w:eastAsia="zh-CN"/>
        </w:rPr>
        <w:t>109,65</w:t>
      </w:r>
      <w:r w:rsidR="00C47343">
        <w:rPr>
          <w:rFonts w:ascii="Times New Roman" w:eastAsia="SimSun" w:hAnsi="Times New Roman"/>
          <w:sz w:val="24"/>
          <w:szCs w:val="24"/>
          <w:lang w:eastAsia="zh-CN"/>
        </w:rPr>
        <w:t xml:space="preserve"> </w:t>
      </w:r>
      <w:r w:rsidRPr="00EF3562">
        <w:rPr>
          <w:rFonts w:ascii="Times New Roman" w:eastAsia="SimSun" w:hAnsi="Times New Roman"/>
          <w:sz w:val="24"/>
          <w:szCs w:val="24"/>
          <w:lang w:eastAsia="zh-CN"/>
        </w:rPr>
        <w:t>% godišnjega plana koristit će se za financiranje materijalnih rashoda i rashoda za nabavu nefinancijske imovine.</w:t>
      </w:r>
    </w:p>
    <w:p w14:paraId="4D7B96E6" w14:textId="77777777" w:rsidR="00C47343" w:rsidRDefault="00C47343" w:rsidP="00BB75E8">
      <w:pPr>
        <w:pStyle w:val="Bezproreda"/>
        <w:spacing w:line="276" w:lineRule="auto"/>
        <w:jc w:val="both"/>
        <w:rPr>
          <w:rFonts w:ascii="Times New Roman" w:eastAsia="SimSun" w:hAnsi="Times New Roman"/>
          <w:sz w:val="24"/>
          <w:szCs w:val="24"/>
          <w:lang w:eastAsia="zh-CN"/>
        </w:rPr>
      </w:pPr>
    </w:p>
    <w:p w14:paraId="682122E9" w14:textId="33BE904E" w:rsidR="00BB75E8" w:rsidRDefault="00BB75E8" w:rsidP="00BB75E8">
      <w:pPr>
        <w:pStyle w:val="Bezproreda"/>
        <w:spacing w:line="276" w:lineRule="auto"/>
        <w:jc w:val="both"/>
        <w:rPr>
          <w:rFonts w:ascii="Times New Roman" w:eastAsia="SimSun" w:hAnsi="Times New Roman"/>
          <w:sz w:val="24"/>
          <w:szCs w:val="24"/>
          <w:lang w:eastAsia="zh-CN"/>
        </w:rPr>
      </w:pPr>
      <w:r w:rsidRPr="00EF3562">
        <w:rPr>
          <w:rFonts w:ascii="Times New Roman" w:eastAsia="SimSun" w:hAnsi="Times New Roman"/>
          <w:sz w:val="24"/>
          <w:szCs w:val="24"/>
          <w:lang w:eastAsia="zh-CN"/>
        </w:rPr>
        <w:t>Prihodi od pomoći realiziran</w:t>
      </w:r>
      <w:r w:rsidR="00C47343">
        <w:rPr>
          <w:rFonts w:ascii="Times New Roman" w:eastAsia="SimSun" w:hAnsi="Times New Roman"/>
          <w:sz w:val="24"/>
          <w:szCs w:val="24"/>
          <w:lang w:eastAsia="zh-CN"/>
        </w:rPr>
        <w:t>i</w:t>
      </w:r>
      <w:r w:rsidRPr="00EF3562">
        <w:rPr>
          <w:rFonts w:ascii="Times New Roman" w:eastAsia="SimSun" w:hAnsi="Times New Roman"/>
          <w:sz w:val="24"/>
          <w:szCs w:val="24"/>
          <w:lang w:eastAsia="zh-CN"/>
        </w:rPr>
        <w:t xml:space="preserve"> su u iznosu od </w:t>
      </w:r>
      <w:r w:rsidR="00BA0556">
        <w:rPr>
          <w:rFonts w:ascii="Times New Roman" w:eastAsia="SimSun" w:hAnsi="Times New Roman"/>
          <w:sz w:val="24"/>
          <w:szCs w:val="24"/>
          <w:lang w:eastAsia="zh-CN"/>
        </w:rPr>
        <w:t>29.200,00</w:t>
      </w:r>
      <w:r w:rsidR="00117526">
        <w:rPr>
          <w:rFonts w:ascii="Times New Roman" w:eastAsia="SimSun" w:hAnsi="Times New Roman"/>
          <w:sz w:val="24"/>
          <w:szCs w:val="24"/>
          <w:lang w:eastAsia="zh-CN"/>
        </w:rPr>
        <w:t xml:space="preserve"> eura</w:t>
      </w:r>
      <w:r w:rsidRPr="00EF3562">
        <w:rPr>
          <w:rFonts w:ascii="Times New Roman" w:eastAsia="SimSun" w:hAnsi="Times New Roman"/>
          <w:sz w:val="24"/>
          <w:szCs w:val="24"/>
          <w:lang w:eastAsia="zh-CN"/>
        </w:rPr>
        <w:t xml:space="preserve"> ili </w:t>
      </w:r>
      <w:r w:rsidR="00BA0556">
        <w:rPr>
          <w:rFonts w:ascii="Times New Roman" w:eastAsia="SimSun" w:hAnsi="Times New Roman"/>
          <w:sz w:val="24"/>
          <w:szCs w:val="24"/>
          <w:lang w:eastAsia="zh-CN"/>
        </w:rPr>
        <w:t>100,00</w:t>
      </w:r>
      <w:r w:rsidR="00C47343">
        <w:rPr>
          <w:rFonts w:ascii="Times New Roman" w:eastAsia="SimSun" w:hAnsi="Times New Roman"/>
          <w:sz w:val="24"/>
          <w:szCs w:val="24"/>
          <w:lang w:eastAsia="zh-CN"/>
        </w:rPr>
        <w:t xml:space="preserve"> </w:t>
      </w:r>
      <w:r w:rsidRPr="00EF3562">
        <w:rPr>
          <w:rFonts w:ascii="Times New Roman" w:eastAsia="SimSun" w:hAnsi="Times New Roman"/>
          <w:sz w:val="24"/>
          <w:szCs w:val="24"/>
          <w:lang w:eastAsia="zh-CN"/>
        </w:rPr>
        <w:t xml:space="preserve">% godišnjega plana i odnose se na kapitalne pomoći iz državnog proračuna za nabavu </w:t>
      </w:r>
      <w:r w:rsidR="00C47343">
        <w:rPr>
          <w:rFonts w:ascii="Times New Roman" w:eastAsia="SimSun" w:hAnsi="Times New Roman"/>
          <w:sz w:val="24"/>
          <w:szCs w:val="24"/>
          <w:lang w:eastAsia="zh-CN"/>
        </w:rPr>
        <w:t>građe</w:t>
      </w:r>
      <w:r w:rsidR="00CC7B2D" w:rsidRPr="00EF3562">
        <w:rPr>
          <w:rFonts w:ascii="Times New Roman" w:eastAsia="SimSun" w:hAnsi="Times New Roman"/>
          <w:sz w:val="24"/>
          <w:szCs w:val="24"/>
          <w:lang w:eastAsia="zh-CN"/>
        </w:rPr>
        <w:t xml:space="preserve"> i održavanja programa</w:t>
      </w:r>
      <w:r w:rsidR="00C47343">
        <w:rPr>
          <w:rFonts w:ascii="Times New Roman" w:eastAsia="SimSun" w:hAnsi="Times New Roman"/>
          <w:sz w:val="24"/>
          <w:szCs w:val="24"/>
          <w:lang w:eastAsia="zh-CN"/>
        </w:rPr>
        <w:t xml:space="preserve"> u kulturi,</w:t>
      </w:r>
      <w:r w:rsidR="00117526">
        <w:rPr>
          <w:rFonts w:ascii="Times New Roman" w:eastAsia="SimSun" w:hAnsi="Times New Roman"/>
          <w:sz w:val="24"/>
          <w:szCs w:val="24"/>
          <w:lang w:eastAsia="zh-CN"/>
        </w:rPr>
        <w:t xml:space="preserve"> te na tekuće pomoći iz općinskog proračuna za inicijativu </w:t>
      </w:r>
      <w:r w:rsidR="00C47343">
        <w:rPr>
          <w:rFonts w:ascii="Times New Roman" w:eastAsia="SimSun" w:hAnsi="Times New Roman"/>
          <w:sz w:val="24"/>
          <w:szCs w:val="24"/>
          <w:lang w:eastAsia="zh-CN"/>
        </w:rPr>
        <w:t xml:space="preserve">besplatnog učlanjenja djece do 15 godina starosti </w:t>
      </w:r>
      <w:r w:rsidR="00117526">
        <w:rPr>
          <w:rFonts w:ascii="Times New Roman" w:eastAsia="SimSun" w:hAnsi="Times New Roman"/>
          <w:sz w:val="24"/>
          <w:szCs w:val="24"/>
          <w:lang w:eastAsia="zh-CN"/>
        </w:rPr>
        <w:t>„Čitamo da znamo</w:t>
      </w:r>
      <w:r w:rsidR="00C47343">
        <w:rPr>
          <w:rFonts w:ascii="Times New Roman" w:eastAsia="SimSun" w:hAnsi="Times New Roman"/>
          <w:sz w:val="24"/>
          <w:szCs w:val="24"/>
          <w:lang w:eastAsia="zh-CN"/>
        </w:rPr>
        <w:t>!</w:t>
      </w:r>
      <w:r w:rsidR="00117526">
        <w:rPr>
          <w:rFonts w:ascii="Times New Roman" w:eastAsia="SimSun" w:hAnsi="Times New Roman"/>
          <w:sz w:val="24"/>
          <w:szCs w:val="24"/>
          <w:lang w:eastAsia="zh-CN"/>
        </w:rPr>
        <w:t>“</w:t>
      </w:r>
      <w:r w:rsidR="00CC7B2D" w:rsidRPr="00EF3562">
        <w:rPr>
          <w:rFonts w:ascii="Times New Roman" w:eastAsia="SimSun" w:hAnsi="Times New Roman"/>
          <w:sz w:val="24"/>
          <w:szCs w:val="24"/>
          <w:lang w:eastAsia="zh-CN"/>
        </w:rPr>
        <w:t>.</w:t>
      </w:r>
    </w:p>
    <w:p w14:paraId="55F05E78" w14:textId="77777777" w:rsidR="00C47343" w:rsidRDefault="00C47343" w:rsidP="00BB75E8">
      <w:pPr>
        <w:pStyle w:val="Bezproreda"/>
        <w:spacing w:line="276" w:lineRule="auto"/>
        <w:jc w:val="both"/>
        <w:rPr>
          <w:rFonts w:ascii="Times New Roman" w:eastAsia="Arial" w:hAnsi="Times New Roman"/>
          <w:sz w:val="24"/>
          <w:szCs w:val="24"/>
        </w:rPr>
      </w:pPr>
    </w:p>
    <w:p w14:paraId="5052BFFC" w14:textId="30B2C9B1" w:rsidR="009F6072" w:rsidRPr="009F6072" w:rsidRDefault="009F6072" w:rsidP="00BB75E8">
      <w:pPr>
        <w:pStyle w:val="Bezproreda"/>
        <w:spacing w:line="276" w:lineRule="auto"/>
        <w:jc w:val="both"/>
        <w:rPr>
          <w:rFonts w:ascii="Times New Roman" w:eastAsia="Arial" w:hAnsi="Times New Roman"/>
          <w:sz w:val="24"/>
          <w:szCs w:val="24"/>
        </w:rPr>
      </w:pPr>
      <w:r w:rsidRPr="00EF3562">
        <w:rPr>
          <w:rFonts w:ascii="Times New Roman" w:eastAsia="Arial" w:hAnsi="Times New Roman"/>
          <w:sz w:val="24"/>
          <w:szCs w:val="24"/>
        </w:rPr>
        <w:t>U 20</w:t>
      </w:r>
      <w:r w:rsidR="00BA0556">
        <w:rPr>
          <w:rFonts w:ascii="Times New Roman" w:eastAsia="Arial" w:hAnsi="Times New Roman"/>
          <w:sz w:val="24"/>
          <w:szCs w:val="24"/>
        </w:rPr>
        <w:t>25</w:t>
      </w:r>
      <w:r w:rsidRPr="00EF3562">
        <w:rPr>
          <w:rFonts w:ascii="Times New Roman" w:eastAsia="Arial" w:hAnsi="Times New Roman"/>
          <w:sz w:val="24"/>
          <w:szCs w:val="24"/>
        </w:rPr>
        <w:t xml:space="preserve">. primljene su donacije knjiga od osoba izvan proračuna u vrijednosti </w:t>
      </w:r>
      <w:r w:rsidR="00BA0556">
        <w:rPr>
          <w:rFonts w:ascii="Times New Roman" w:eastAsia="Arial" w:hAnsi="Times New Roman"/>
          <w:sz w:val="24"/>
          <w:szCs w:val="24"/>
        </w:rPr>
        <w:t>1.213,83</w:t>
      </w:r>
      <w:r>
        <w:rPr>
          <w:rFonts w:ascii="Times New Roman" w:eastAsia="Arial" w:hAnsi="Times New Roman"/>
          <w:sz w:val="24"/>
          <w:szCs w:val="24"/>
        </w:rPr>
        <w:t xml:space="preserve"> eura.</w:t>
      </w:r>
      <w:r w:rsidRPr="00EF3562">
        <w:rPr>
          <w:rFonts w:ascii="Times New Roman" w:eastAsia="Arial" w:hAnsi="Times New Roman"/>
          <w:sz w:val="24"/>
          <w:szCs w:val="24"/>
        </w:rPr>
        <w:t xml:space="preserve"> </w:t>
      </w:r>
    </w:p>
    <w:p w14:paraId="01B4095D" w14:textId="77777777" w:rsidR="00C47343" w:rsidRDefault="00C47343" w:rsidP="00BB75E8">
      <w:pPr>
        <w:pStyle w:val="Bezproreda"/>
        <w:spacing w:line="276" w:lineRule="auto"/>
        <w:jc w:val="both"/>
        <w:rPr>
          <w:rFonts w:ascii="Times New Roman" w:eastAsia="Arial" w:hAnsi="Times New Roman"/>
          <w:sz w:val="24"/>
          <w:szCs w:val="24"/>
        </w:rPr>
      </w:pPr>
    </w:p>
    <w:p w14:paraId="5A4533FD" w14:textId="1958E0C8" w:rsidR="00BB75E8" w:rsidRDefault="00BB75E8" w:rsidP="00BB75E8">
      <w:pPr>
        <w:pStyle w:val="Bezproreda"/>
        <w:spacing w:line="276" w:lineRule="auto"/>
        <w:jc w:val="both"/>
        <w:rPr>
          <w:rFonts w:ascii="Times New Roman" w:eastAsia="Arial" w:hAnsi="Times New Roman"/>
          <w:sz w:val="24"/>
          <w:szCs w:val="24"/>
        </w:rPr>
      </w:pPr>
      <w:r w:rsidRPr="00EF3562">
        <w:rPr>
          <w:rFonts w:ascii="Times New Roman" w:eastAsia="Arial" w:hAnsi="Times New Roman"/>
          <w:sz w:val="24"/>
          <w:szCs w:val="24"/>
        </w:rPr>
        <w:t xml:space="preserve">Prihodi od prodaje nefinancijske imovine ostvareni su u iznosu </w:t>
      </w:r>
      <w:r w:rsidR="00BA0556">
        <w:rPr>
          <w:rFonts w:ascii="Times New Roman" w:eastAsia="Arial" w:hAnsi="Times New Roman"/>
          <w:sz w:val="24"/>
          <w:szCs w:val="24"/>
        </w:rPr>
        <w:t>1.346</w:t>
      </w:r>
      <w:r w:rsidR="009F6072">
        <w:rPr>
          <w:rFonts w:ascii="Times New Roman" w:eastAsia="Arial" w:hAnsi="Times New Roman"/>
          <w:sz w:val="24"/>
          <w:szCs w:val="24"/>
        </w:rPr>
        <w:t>,00 eura</w:t>
      </w:r>
      <w:r w:rsidRPr="00EF3562">
        <w:rPr>
          <w:rFonts w:ascii="Times New Roman" w:eastAsia="Arial" w:hAnsi="Times New Roman"/>
          <w:sz w:val="24"/>
          <w:szCs w:val="24"/>
        </w:rPr>
        <w:t xml:space="preserve"> i odnose se na prihode od prodaje rashodovanih knjiga.</w:t>
      </w:r>
    </w:p>
    <w:p w14:paraId="6057DF9E" w14:textId="77777777" w:rsidR="00C47343" w:rsidRDefault="00C47343" w:rsidP="00BB75E8">
      <w:pPr>
        <w:pStyle w:val="Bezproreda"/>
        <w:spacing w:line="276" w:lineRule="auto"/>
        <w:jc w:val="both"/>
        <w:rPr>
          <w:rFonts w:ascii="Times New Roman" w:eastAsia="Arial" w:hAnsi="Times New Roman"/>
          <w:sz w:val="24"/>
          <w:szCs w:val="24"/>
        </w:rPr>
      </w:pPr>
    </w:p>
    <w:p w14:paraId="0CC94690" w14:textId="72D7EACE" w:rsidR="009F6072" w:rsidRPr="00C47343" w:rsidRDefault="009F6072" w:rsidP="00BB75E8">
      <w:pPr>
        <w:pStyle w:val="Bezproreda"/>
        <w:spacing w:line="276" w:lineRule="auto"/>
        <w:jc w:val="both"/>
        <w:rPr>
          <w:rFonts w:ascii="Times New Roman" w:eastAsia="Arial" w:hAnsi="Times New Roman"/>
          <w:sz w:val="24"/>
          <w:szCs w:val="24"/>
        </w:rPr>
      </w:pPr>
      <w:r>
        <w:rPr>
          <w:rFonts w:ascii="Times New Roman" w:eastAsia="Arial" w:hAnsi="Times New Roman"/>
          <w:sz w:val="24"/>
          <w:szCs w:val="24"/>
        </w:rPr>
        <w:t xml:space="preserve">Prihodi od naknada šteta s osnova osiguranja realizirani su u iznosu od </w:t>
      </w:r>
      <w:r w:rsidR="00F57579">
        <w:rPr>
          <w:rFonts w:ascii="Times New Roman" w:eastAsia="Arial" w:hAnsi="Times New Roman"/>
          <w:sz w:val="24"/>
          <w:szCs w:val="24"/>
        </w:rPr>
        <w:t>912,39</w:t>
      </w:r>
      <w:r>
        <w:rPr>
          <w:rFonts w:ascii="Times New Roman" w:eastAsia="Arial" w:hAnsi="Times New Roman"/>
          <w:sz w:val="24"/>
          <w:szCs w:val="24"/>
        </w:rPr>
        <w:t xml:space="preserve"> eura i odnose se na popravak </w:t>
      </w:r>
      <w:r w:rsidR="00C47343" w:rsidRPr="00C47343">
        <w:rPr>
          <w:rFonts w:ascii="Times New Roman" w:eastAsia="Arial" w:hAnsi="Times New Roman"/>
          <w:sz w:val="24"/>
          <w:szCs w:val="24"/>
        </w:rPr>
        <w:t>sustava ventilacije i klimatizacije</w:t>
      </w:r>
      <w:r w:rsidR="00F57579" w:rsidRPr="00C47343">
        <w:rPr>
          <w:rFonts w:ascii="Times New Roman" w:eastAsia="Arial" w:hAnsi="Times New Roman"/>
          <w:sz w:val="24"/>
          <w:szCs w:val="24"/>
        </w:rPr>
        <w:t>.</w:t>
      </w:r>
    </w:p>
    <w:p w14:paraId="2BE8479B" w14:textId="77777777" w:rsidR="00BB75E8" w:rsidRPr="00EF3562" w:rsidRDefault="00BB75E8" w:rsidP="00BB75E8">
      <w:pPr>
        <w:spacing w:after="0"/>
        <w:jc w:val="both"/>
        <w:rPr>
          <w:rFonts w:ascii="Times New Roman" w:eastAsia="SimSun" w:hAnsi="Times New Roman"/>
          <w:sz w:val="24"/>
          <w:szCs w:val="24"/>
          <w:lang w:eastAsia="zh-CN"/>
        </w:rPr>
      </w:pPr>
    </w:p>
    <w:p w14:paraId="3C199E37" w14:textId="01651344" w:rsidR="00BB75E8" w:rsidRPr="00EF3562" w:rsidRDefault="00BB75E8" w:rsidP="00BB75E8">
      <w:pPr>
        <w:pStyle w:val="Bezproreda"/>
        <w:spacing w:line="276" w:lineRule="auto"/>
        <w:jc w:val="both"/>
        <w:rPr>
          <w:rFonts w:ascii="Times New Roman" w:eastAsia="Arial" w:hAnsi="Times New Roman"/>
          <w:sz w:val="24"/>
          <w:szCs w:val="24"/>
        </w:rPr>
      </w:pPr>
      <w:r w:rsidRPr="00EF3562">
        <w:rPr>
          <w:rFonts w:ascii="Times New Roman" w:eastAsia="Arial" w:hAnsi="Times New Roman"/>
          <w:sz w:val="24"/>
          <w:szCs w:val="24"/>
        </w:rPr>
        <w:t xml:space="preserve">Rashodi za zaposlene ostvareni su u iznosu od </w:t>
      </w:r>
      <w:r w:rsidR="00F57579">
        <w:rPr>
          <w:rFonts w:ascii="Times New Roman" w:eastAsia="Arial" w:hAnsi="Times New Roman"/>
          <w:sz w:val="24"/>
          <w:szCs w:val="24"/>
        </w:rPr>
        <w:t>125.143,57</w:t>
      </w:r>
      <w:r w:rsidR="000D1C4B">
        <w:rPr>
          <w:rFonts w:ascii="Times New Roman" w:eastAsia="Arial" w:hAnsi="Times New Roman"/>
          <w:sz w:val="24"/>
          <w:szCs w:val="24"/>
        </w:rPr>
        <w:t xml:space="preserve"> eura</w:t>
      </w:r>
      <w:r w:rsidRPr="00EF3562">
        <w:rPr>
          <w:rFonts w:ascii="Times New Roman" w:eastAsia="Arial" w:hAnsi="Times New Roman"/>
          <w:sz w:val="24"/>
          <w:szCs w:val="24"/>
        </w:rPr>
        <w:t xml:space="preserve"> što je </w:t>
      </w:r>
      <w:r w:rsidR="00F57579">
        <w:rPr>
          <w:rFonts w:ascii="Times New Roman" w:eastAsia="Arial" w:hAnsi="Times New Roman"/>
          <w:sz w:val="24"/>
          <w:szCs w:val="24"/>
        </w:rPr>
        <w:t>88,90</w:t>
      </w:r>
      <w:r w:rsidR="00C47343">
        <w:rPr>
          <w:rFonts w:ascii="Times New Roman" w:eastAsia="Arial" w:hAnsi="Times New Roman"/>
          <w:sz w:val="24"/>
          <w:szCs w:val="24"/>
        </w:rPr>
        <w:t xml:space="preserve"> </w:t>
      </w:r>
      <w:r w:rsidRPr="00EF3562">
        <w:rPr>
          <w:rFonts w:ascii="Times New Roman" w:eastAsia="Arial" w:hAnsi="Times New Roman"/>
          <w:sz w:val="24"/>
          <w:szCs w:val="24"/>
        </w:rPr>
        <w:t>% početnog plana. Rashodi se odnose na plaće za redovan rad, doprinose za zdravstveno osiguranje i na ostale rashode za zaposlene.</w:t>
      </w:r>
    </w:p>
    <w:p w14:paraId="3DD788D6" w14:textId="6A180F9F" w:rsidR="00BB75E8" w:rsidRPr="00EF3562" w:rsidRDefault="00BB75E8" w:rsidP="00BB75E8">
      <w:pPr>
        <w:pStyle w:val="Bezproreda"/>
        <w:spacing w:line="276" w:lineRule="auto"/>
        <w:jc w:val="both"/>
        <w:rPr>
          <w:rFonts w:ascii="Times New Roman" w:eastAsia="Arial" w:hAnsi="Times New Roman"/>
          <w:sz w:val="24"/>
          <w:szCs w:val="24"/>
        </w:rPr>
      </w:pPr>
      <w:r w:rsidRPr="00EF3562">
        <w:rPr>
          <w:rFonts w:ascii="Times New Roman" w:eastAsia="Arial" w:hAnsi="Times New Roman"/>
          <w:sz w:val="24"/>
          <w:szCs w:val="24"/>
        </w:rPr>
        <w:t xml:space="preserve">Materijalni rashodi odnose se na rashode za materijal i energiju, na rashode za usluge i ostale nespomenute rashode poslovanja i ostvareni su u iznosu od </w:t>
      </w:r>
      <w:r w:rsidR="0016297C">
        <w:rPr>
          <w:rFonts w:ascii="Times New Roman" w:eastAsia="Arial" w:hAnsi="Times New Roman"/>
          <w:sz w:val="24"/>
          <w:szCs w:val="24"/>
        </w:rPr>
        <w:t>65.795,83</w:t>
      </w:r>
      <w:r w:rsidR="006D6922">
        <w:rPr>
          <w:rFonts w:ascii="Times New Roman" w:eastAsia="Arial" w:hAnsi="Times New Roman"/>
          <w:sz w:val="24"/>
          <w:szCs w:val="24"/>
        </w:rPr>
        <w:t xml:space="preserve"> eura</w:t>
      </w:r>
      <w:r w:rsidRPr="00EF3562">
        <w:rPr>
          <w:rFonts w:ascii="Times New Roman" w:eastAsia="Arial" w:hAnsi="Times New Roman"/>
          <w:sz w:val="24"/>
          <w:szCs w:val="24"/>
        </w:rPr>
        <w:t>.</w:t>
      </w:r>
    </w:p>
    <w:p w14:paraId="10A93FF4" w14:textId="71E4BAFD" w:rsidR="00F94B4A" w:rsidRDefault="00BB75E8" w:rsidP="00BB75E8">
      <w:pPr>
        <w:pStyle w:val="Bezproreda"/>
        <w:spacing w:line="276" w:lineRule="auto"/>
        <w:jc w:val="both"/>
        <w:rPr>
          <w:rFonts w:ascii="Times New Roman" w:eastAsia="Arial" w:hAnsi="Times New Roman"/>
          <w:sz w:val="24"/>
          <w:szCs w:val="24"/>
        </w:rPr>
      </w:pPr>
      <w:r w:rsidRPr="00EF3562">
        <w:rPr>
          <w:rFonts w:ascii="Times New Roman" w:eastAsia="Arial" w:hAnsi="Times New Roman"/>
          <w:sz w:val="24"/>
          <w:szCs w:val="24"/>
        </w:rPr>
        <w:t xml:space="preserve">Financijski rashodi ostvareni su u iznosu od </w:t>
      </w:r>
      <w:r w:rsidR="0016297C">
        <w:rPr>
          <w:rFonts w:ascii="Times New Roman" w:eastAsia="Arial" w:hAnsi="Times New Roman"/>
          <w:sz w:val="24"/>
          <w:szCs w:val="24"/>
        </w:rPr>
        <w:t>76,99</w:t>
      </w:r>
      <w:r w:rsidR="006D6922">
        <w:rPr>
          <w:rFonts w:ascii="Times New Roman" w:eastAsia="Arial" w:hAnsi="Times New Roman"/>
          <w:sz w:val="24"/>
          <w:szCs w:val="24"/>
        </w:rPr>
        <w:t xml:space="preserve"> eura</w:t>
      </w:r>
      <w:r w:rsidRPr="00EF3562">
        <w:rPr>
          <w:rFonts w:ascii="Times New Roman" w:eastAsia="Arial" w:hAnsi="Times New Roman"/>
          <w:sz w:val="24"/>
          <w:szCs w:val="24"/>
        </w:rPr>
        <w:t xml:space="preserve"> i odnose se na proviziju banke za kartična plaćanja.</w:t>
      </w:r>
    </w:p>
    <w:p w14:paraId="48072EAF" w14:textId="732E694B" w:rsidR="00BB75E8" w:rsidRPr="00EF3562" w:rsidRDefault="00BB75E8" w:rsidP="00BB75E8">
      <w:pPr>
        <w:pStyle w:val="Bezproreda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EF3562">
        <w:rPr>
          <w:rFonts w:ascii="Times New Roman" w:hAnsi="Times New Roman"/>
          <w:sz w:val="24"/>
          <w:szCs w:val="24"/>
        </w:rPr>
        <w:lastRenderedPageBreak/>
        <w:t xml:space="preserve">Rashodi za nabavu proizvedene dugotrajne imovine ostvareni su u iznosu od </w:t>
      </w:r>
      <w:r w:rsidR="0016297C">
        <w:rPr>
          <w:rFonts w:ascii="Times New Roman" w:hAnsi="Times New Roman"/>
          <w:sz w:val="24"/>
          <w:szCs w:val="24"/>
        </w:rPr>
        <w:t>39.992,26</w:t>
      </w:r>
      <w:r w:rsidR="006D6922">
        <w:rPr>
          <w:rFonts w:ascii="Times New Roman" w:hAnsi="Times New Roman"/>
          <w:sz w:val="24"/>
          <w:szCs w:val="24"/>
        </w:rPr>
        <w:t xml:space="preserve"> eura</w:t>
      </w:r>
      <w:r w:rsidRPr="00EF3562">
        <w:rPr>
          <w:rFonts w:ascii="Times New Roman" w:hAnsi="Times New Roman"/>
          <w:sz w:val="24"/>
          <w:szCs w:val="24"/>
        </w:rPr>
        <w:t xml:space="preserve"> i odnose na nabavu knjižn</w:t>
      </w:r>
      <w:r w:rsidR="00C47343">
        <w:rPr>
          <w:rFonts w:ascii="Times New Roman" w:hAnsi="Times New Roman"/>
          <w:sz w:val="24"/>
          <w:szCs w:val="24"/>
        </w:rPr>
        <w:t>ične</w:t>
      </w:r>
      <w:r w:rsidRPr="00EF3562">
        <w:rPr>
          <w:rFonts w:ascii="Times New Roman" w:hAnsi="Times New Roman"/>
          <w:sz w:val="24"/>
          <w:szCs w:val="24"/>
        </w:rPr>
        <w:t xml:space="preserve"> građe</w:t>
      </w:r>
      <w:r w:rsidR="006D4B1C" w:rsidRPr="00EF3562">
        <w:rPr>
          <w:rFonts w:ascii="Times New Roman" w:hAnsi="Times New Roman"/>
          <w:sz w:val="24"/>
          <w:szCs w:val="24"/>
        </w:rPr>
        <w:t xml:space="preserve">, </w:t>
      </w:r>
      <w:r w:rsidR="006D6922">
        <w:rPr>
          <w:rFonts w:ascii="Times New Roman" w:hAnsi="Times New Roman"/>
          <w:sz w:val="24"/>
          <w:szCs w:val="24"/>
        </w:rPr>
        <w:t>uredske opreme i namještaja.</w:t>
      </w:r>
    </w:p>
    <w:p w14:paraId="5696CE82" w14:textId="77777777" w:rsidR="00BB75E8" w:rsidRPr="00EF3562" w:rsidRDefault="00BB75E8" w:rsidP="00BB75E8">
      <w:pPr>
        <w:pStyle w:val="Bezproreda"/>
        <w:spacing w:line="276" w:lineRule="auto"/>
        <w:jc w:val="both"/>
        <w:rPr>
          <w:rFonts w:ascii="Times New Roman" w:eastAsia="Arial" w:hAnsi="Times New Roman"/>
          <w:sz w:val="24"/>
          <w:szCs w:val="24"/>
        </w:rPr>
      </w:pPr>
    </w:p>
    <w:p w14:paraId="727D3062" w14:textId="2571A41F" w:rsidR="00BB75E8" w:rsidRDefault="00BB75E8" w:rsidP="00BB75E8">
      <w:pPr>
        <w:pStyle w:val="Bezproreda"/>
        <w:spacing w:line="276" w:lineRule="auto"/>
        <w:jc w:val="both"/>
        <w:rPr>
          <w:rFonts w:ascii="Times New Roman" w:eastAsia="Arial" w:hAnsi="Times New Roman"/>
          <w:sz w:val="24"/>
          <w:szCs w:val="24"/>
        </w:rPr>
      </w:pPr>
      <w:r w:rsidRPr="00EF3562">
        <w:rPr>
          <w:rFonts w:ascii="Times New Roman" w:eastAsia="Arial" w:hAnsi="Times New Roman"/>
          <w:sz w:val="24"/>
          <w:szCs w:val="24"/>
        </w:rPr>
        <w:t xml:space="preserve">Ukupni višak prihoda raspoloživ u sljedećem razdoblju iznosi </w:t>
      </w:r>
      <w:r w:rsidR="0016297C">
        <w:rPr>
          <w:rFonts w:ascii="Times New Roman" w:eastAsia="Arial" w:hAnsi="Times New Roman"/>
          <w:sz w:val="24"/>
          <w:szCs w:val="24"/>
        </w:rPr>
        <w:t>1.981,83</w:t>
      </w:r>
      <w:r w:rsidR="006D6922">
        <w:rPr>
          <w:rFonts w:ascii="Times New Roman" w:eastAsia="Arial" w:hAnsi="Times New Roman"/>
          <w:sz w:val="24"/>
          <w:szCs w:val="24"/>
        </w:rPr>
        <w:t xml:space="preserve"> eura</w:t>
      </w:r>
      <w:r w:rsidRPr="00EF3562">
        <w:rPr>
          <w:rFonts w:ascii="Times New Roman" w:eastAsia="Arial" w:hAnsi="Times New Roman"/>
          <w:sz w:val="24"/>
          <w:szCs w:val="24"/>
        </w:rPr>
        <w:t xml:space="preserve">. Sastoji se od </w:t>
      </w:r>
      <w:r w:rsidR="006D6922">
        <w:rPr>
          <w:rFonts w:ascii="Times New Roman" w:eastAsia="Arial" w:hAnsi="Times New Roman"/>
          <w:sz w:val="24"/>
          <w:szCs w:val="24"/>
        </w:rPr>
        <w:t>manjka</w:t>
      </w:r>
      <w:r w:rsidRPr="00EF3562">
        <w:rPr>
          <w:rFonts w:ascii="Times New Roman" w:eastAsia="Arial" w:hAnsi="Times New Roman"/>
          <w:sz w:val="24"/>
          <w:szCs w:val="24"/>
        </w:rPr>
        <w:t xml:space="preserve"> prihoda ostvarenog u </w:t>
      </w:r>
      <w:r w:rsidR="006D4B1C" w:rsidRPr="00EF3562">
        <w:rPr>
          <w:rFonts w:ascii="Times New Roman" w:eastAsia="Arial" w:hAnsi="Times New Roman"/>
          <w:sz w:val="24"/>
          <w:szCs w:val="24"/>
        </w:rPr>
        <w:t>202</w:t>
      </w:r>
      <w:r w:rsidR="0016297C">
        <w:rPr>
          <w:rFonts w:ascii="Times New Roman" w:eastAsia="Arial" w:hAnsi="Times New Roman"/>
          <w:sz w:val="24"/>
          <w:szCs w:val="24"/>
        </w:rPr>
        <w:t>5</w:t>
      </w:r>
      <w:r w:rsidR="006D4B1C" w:rsidRPr="00EF3562">
        <w:rPr>
          <w:rFonts w:ascii="Times New Roman" w:eastAsia="Arial" w:hAnsi="Times New Roman"/>
          <w:sz w:val="24"/>
          <w:szCs w:val="24"/>
        </w:rPr>
        <w:t xml:space="preserve">. godini </w:t>
      </w:r>
      <w:r w:rsidRPr="00EF3562">
        <w:rPr>
          <w:rFonts w:ascii="Times New Roman" w:eastAsia="Arial" w:hAnsi="Times New Roman"/>
          <w:sz w:val="24"/>
          <w:szCs w:val="24"/>
        </w:rPr>
        <w:t xml:space="preserve">od </w:t>
      </w:r>
      <w:r w:rsidR="0016297C">
        <w:rPr>
          <w:rFonts w:ascii="Times New Roman" w:eastAsia="Arial" w:hAnsi="Times New Roman"/>
          <w:sz w:val="24"/>
          <w:szCs w:val="24"/>
        </w:rPr>
        <w:t>1.621,61</w:t>
      </w:r>
      <w:r w:rsidR="006D6922">
        <w:rPr>
          <w:rFonts w:ascii="Times New Roman" w:eastAsia="Arial" w:hAnsi="Times New Roman"/>
          <w:sz w:val="24"/>
          <w:szCs w:val="24"/>
        </w:rPr>
        <w:t xml:space="preserve"> eura</w:t>
      </w:r>
      <w:r w:rsidRPr="00EF3562">
        <w:rPr>
          <w:rFonts w:ascii="Times New Roman" w:eastAsia="Arial" w:hAnsi="Times New Roman"/>
          <w:sz w:val="24"/>
          <w:szCs w:val="24"/>
        </w:rPr>
        <w:t xml:space="preserve"> uvećanog za preneseni višak iz 202</w:t>
      </w:r>
      <w:r w:rsidR="0016297C">
        <w:rPr>
          <w:rFonts w:ascii="Times New Roman" w:eastAsia="Arial" w:hAnsi="Times New Roman"/>
          <w:sz w:val="24"/>
          <w:szCs w:val="24"/>
        </w:rPr>
        <w:t>4</w:t>
      </w:r>
      <w:r w:rsidRPr="00EF3562">
        <w:rPr>
          <w:rFonts w:ascii="Times New Roman" w:eastAsia="Arial" w:hAnsi="Times New Roman"/>
          <w:sz w:val="24"/>
          <w:szCs w:val="24"/>
        </w:rPr>
        <w:t xml:space="preserve">. u iznosu od </w:t>
      </w:r>
      <w:r w:rsidR="0016297C">
        <w:rPr>
          <w:rFonts w:ascii="Times New Roman" w:eastAsia="Arial" w:hAnsi="Times New Roman"/>
          <w:sz w:val="24"/>
          <w:szCs w:val="24"/>
        </w:rPr>
        <w:t>3.603,44</w:t>
      </w:r>
      <w:r w:rsidR="006D6922">
        <w:rPr>
          <w:rFonts w:ascii="Times New Roman" w:eastAsia="Arial" w:hAnsi="Times New Roman"/>
          <w:sz w:val="24"/>
          <w:szCs w:val="24"/>
        </w:rPr>
        <w:t xml:space="preserve"> eura</w:t>
      </w:r>
      <w:r w:rsidRPr="00EF3562">
        <w:rPr>
          <w:rFonts w:ascii="Times New Roman" w:eastAsia="Arial" w:hAnsi="Times New Roman"/>
          <w:sz w:val="24"/>
          <w:szCs w:val="24"/>
        </w:rPr>
        <w:t xml:space="preserve">. </w:t>
      </w:r>
    </w:p>
    <w:p w14:paraId="6DEF5F4E" w14:textId="77777777" w:rsidR="00F57579" w:rsidRDefault="00F57579" w:rsidP="00BB75E8">
      <w:pPr>
        <w:pStyle w:val="Bezproreda"/>
        <w:spacing w:line="276" w:lineRule="auto"/>
        <w:jc w:val="both"/>
        <w:rPr>
          <w:rFonts w:ascii="Times New Roman" w:eastAsia="Arial" w:hAnsi="Times New Roman"/>
          <w:sz w:val="24"/>
          <w:szCs w:val="24"/>
        </w:rPr>
      </w:pPr>
    </w:p>
    <w:p w14:paraId="5432BC02" w14:textId="5F1DF921" w:rsidR="00FB7F7F" w:rsidRPr="00FB7F7F" w:rsidRDefault="00FB7F7F" w:rsidP="005020F7">
      <w:pPr>
        <w:pStyle w:val="Odlomakpopisa"/>
        <w:numPr>
          <w:ilvl w:val="1"/>
          <w:numId w:val="8"/>
        </w:numPr>
        <w:ind w:left="1134" w:hanging="414"/>
        <w:rPr>
          <w:rFonts w:ascii="Times New Roman" w:hAnsi="Times New Roman"/>
          <w:b/>
          <w:bCs/>
          <w:sz w:val="24"/>
          <w:szCs w:val="24"/>
        </w:rPr>
      </w:pPr>
      <w:r w:rsidRPr="00FB7F7F">
        <w:rPr>
          <w:rFonts w:ascii="Times New Roman" w:hAnsi="Times New Roman"/>
          <w:b/>
          <w:bCs/>
          <w:sz w:val="24"/>
          <w:szCs w:val="24"/>
        </w:rPr>
        <w:t>OBRAZLOŽENJE OPĆEG DIJELA IZVJEŠTAJA O IZVRŠENJU PRORAČUNA</w:t>
      </w:r>
    </w:p>
    <w:p w14:paraId="3BA41AA7" w14:textId="77777777" w:rsidR="00FB7F7F" w:rsidRDefault="00FB7F7F" w:rsidP="00BB75E8">
      <w:pPr>
        <w:pStyle w:val="Bezproreda"/>
        <w:spacing w:line="276" w:lineRule="auto"/>
        <w:jc w:val="both"/>
        <w:rPr>
          <w:rFonts w:ascii="Times New Roman" w:eastAsia="Arial" w:hAnsi="Times New Roman"/>
          <w:sz w:val="24"/>
          <w:szCs w:val="24"/>
        </w:rPr>
      </w:pPr>
    </w:p>
    <w:p w14:paraId="77445860" w14:textId="22E94D82" w:rsidR="00FB7F7F" w:rsidRPr="00FB7F7F" w:rsidRDefault="00FB7F7F" w:rsidP="00FB7F7F">
      <w:pPr>
        <w:pStyle w:val="Bezproreda"/>
        <w:numPr>
          <w:ilvl w:val="2"/>
          <w:numId w:val="8"/>
        </w:numPr>
        <w:spacing w:line="276" w:lineRule="auto"/>
        <w:jc w:val="both"/>
        <w:rPr>
          <w:rFonts w:ascii="Times New Roman" w:eastAsia="Arial" w:hAnsi="Times New Roman"/>
          <w:b/>
          <w:bCs/>
          <w:sz w:val="24"/>
          <w:szCs w:val="24"/>
        </w:rPr>
      </w:pPr>
      <w:r w:rsidRPr="00FB7F7F">
        <w:rPr>
          <w:rFonts w:ascii="Times New Roman" w:hAnsi="Times New Roman"/>
          <w:b/>
          <w:bCs/>
          <w:sz w:val="24"/>
          <w:szCs w:val="24"/>
        </w:rPr>
        <w:t>OBRAZLOŽENJE PRIHODA I PRIMITAKA, RASHODA I IZDATAKA PREMA EKONOMSKOJ KLASIFIKACIJI</w:t>
      </w:r>
    </w:p>
    <w:p w14:paraId="1147A9E9" w14:textId="77777777" w:rsidR="007C6E9B" w:rsidRPr="00FB7F7F" w:rsidRDefault="007C6E9B" w:rsidP="007C6E9B">
      <w:pPr>
        <w:pStyle w:val="Odlomakpopisa"/>
        <w:ind w:left="1080"/>
        <w:rPr>
          <w:rFonts w:ascii="Times New Roman" w:hAnsi="Times New Roman"/>
          <w:b/>
          <w:bCs/>
          <w:sz w:val="24"/>
          <w:szCs w:val="24"/>
        </w:rPr>
      </w:pPr>
    </w:p>
    <w:p w14:paraId="073A4F13" w14:textId="5A6D7376" w:rsidR="00C52F00" w:rsidRPr="00EF3562" w:rsidRDefault="00C52F00" w:rsidP="00C52F00">
      <w:pPr>
        <w:spacing w:after="0" w:line="240" w:lineRule="auto"/>
        <w:jc w:val="both"/>
        <w:rPr>
          <w:rFonts w:ascii="Times New Roman" w:eastAsia="Arial" w:hAnsi="Times New Roman"/>
          <w:sz w:val="24"/>
          <w:szCs w:val="24"/>
        </w:rPr>
      </w:pPr>
      <w:r w:rsidRPr="00EF3562">
        <w:rPr>
          <w:rFonts w:ascii="Times New Roman" w:eastAsia="Arial" w:hAnsi="Times New Roman"/>
          <w:sz w:val="24"/>
          <w:szCs w:val="24"/>
          <w:u w:val="single"/>
        </w:rPr>
        <w:t>Pomoći od subjekta unutar općeg proračuna (63)</w:t>
      </w:r>
      <w:r w:rsidRPr="00EF3562">
        <w:rPr>
          <w:rFonts w:ascii="Times New Roman" w:eastAsia="Arial" w:hAnsi="Times New Roman"/>
          <w:sz w:val="24"/>
          <w:szCs w:val="24"/>
        </w:rPr>
        <w:t xml:space="preserve"> –</w:t>
      </w:r>
      <w:r w:rsidRPr="00EF3562">
        <w:rPr>
          <w:rFonts w:ascii="Times New Roman" w:eastAsia="Arial" w:hAnsi="Times New Roman"/>
          <w:b/>
          <w:sz w:val="24"/>
          <w:szCs w:val="24"/>
        </w:rPr>
        <w:t xml:space="preserve"> </w:t>
      </w:r>
      <w:r w:rsidRPr="00EF3562">
        <w:rPr>
          <w:rFonts w:ascii="Times New Roman" w:eastAsia="Arial" w:hAnsi="Times New Roman"/>
          <w:sz w:val="24"/>
          <w:szCs w:val="24"/>
        </w:rPr>
        <w:t xml:space="preserve">ostvareni su u iznosu od </w:t>
      </w:r>
      <w:r w:rsidR="00EF4A87">
        <w:rPr>
          <w:rFonts w:ascii="Times New Roman" w:eastAsia="Arial" w:hAnsi="Times New Roman"/>
          <w:sz w:val="24"/>
          <w:szCs w:val="24"/>
        </w:rPr>
        <w:t>29.200</w:t>
      </w:r>
      <w:r w:rsidR="0044518D">
        <w:rPr>
          <w:rFonts w:ascii="Times New Roman" w:eastAsia="Arial" w:hAnsi="Times New Roman"/>
          <w:sz w:val="24"/>
          <w:szCs w:val="24"/>
        </w:rPr>
        <w:t>,00 eura</w:t>
      </w:r>
      <w:r w:rsidRPr="00EF3562">
        <w:rPr>
          <w:rFonts w:ascii="Times New Roman" w:eastAsia="Arial" w:hAnsi="Times New Roman"/>
          <w:sz w:val="24"/>
          <w:szCs w:val="24"/>
        </w:rPr>
        <w:t xml:space="preserve"> </w:t>
      </w:r>
      <w:r w:rsidR="009C0ACA">
        <w:rPr>
          <w:rFonts w:ascii="Times New Roman" w:eastAsia="Arial" w:hAnsi="Times New Roman"/>
          <w:sz w:val="24"/>
          <w:szCs w:val="24"/>
        </w:rPr>
        <w:t>i</w:t>
      </w:r>
      <w:r w:rsidRPr="00EF3562">
        <w:rPr>
          <w:rFonts w:ascii="Times New Roman" w:eastAsia="Arial" w:hAnsi="Times New Roman"/>
          <w:sz w:val="24"/>
          <w:szCs w:val="24"/>
        </w:rPr>
        <w:t xml:space="preserve"> odnose se na pomoći proračunskim korisnicima iz proračuna koji im nije nadležan.</w:t>
      </w:r>
    </w:p>
    <w:p w14:paraId="62F84E83" w14:textId="77777777" w:rsidR="00C52F00" w:rsidRPr="00EF3562" w:rsidRDefault="00C52F00" w:rsidP="00C52F00">
      <w:pPr>
        <w:spacing w:after="0" w:line="240" w:lineRule="auto"/>
        <w:jc w:val="both"/>
        <w:rPr>
          <w:rFonts w:ascii="Times New Roman" w:eastAsia="Arial" w:hAnsi="Times New Roman"/>
          <w:sz w:val="24"/>
          <w:szCs w:val="24"/>
        </w:rPr>
      </w:pPr>
    </w:p>
    <w:p w14:paraId="6AE8E3C9" w14:textId="0BB5A8A7" w:rsidR="00C52F00" w:rsidRPr="0044518D" w:rsidRDefault="00C52F00" w:rsidP="0044518D">
      <w:pPr>
        <w:spacing w:before="240" w:after="100" w:afterAutospacing="1" w:line="240" w:lineRule="atLeast"/>
        <w:contextualSpacing/>
        <w:jc w:val="both"/>
        <w:rPr>
          <w:rFonts w:ascii="Times New Roman" w:hAnsi="Times New Roman"/>
          <w:sz w:val="24"/>
          <w:szCs w:val="24"/>
        </w:rPr>
      </w:pPr>
      <w:r w:rsidRPr="00EF3562">
        <w:rPr>
          <w:rFonts w:ascii="Times New Roman" w:hAnsi="Times New Roman"/>
          <w:sz w:val="24"/>
          <w:szCs w:val="24"/>
          <w:u w:val="single"/>
        </w:rPr>
        <w:t>Prihodi od administrativnih pristojbi i pristojbi po posebnim propisima (65</w:t>
      </w:r>
      <w:r w:rsidRPr="00EF3562">
        <w:rPr>
          <w:rFonts w:ascii="Times New Roman" w:hAnsi="Times New Roman"/>
          <w:sz w:val="24"/>
          <w:szCs w:val="24"/>
        </w:rPr>
        <w:t>) -</w:t>
      </w:r>
      <w:r w:rsidR="0044518D" w:rsidRPr="0044518D">
        <w:rPr>
          <w:rFonts w:ascii="Times New Roman" w:eastAsia="Times New Roman" w:hAnsi="Times New Roman"/>
        </w:rPr>
        <w:t xml:space="preserve"> </w:t>
      </w:r>
      <w:r w:rsidR="0044518D" w:rsidRPr="0044518D">
        <w:rPr>
          <w:rFonts w:ascii="Times New Roman" w:eastAsia="Times New Roman" w:hAnsi="Times New Roman"/>
          <w:sz w:val="24"/>
          <w:szCs w:val="24"/>
        </w:rPr>
        <w:t xml:space="preserve">odnose se na administrativne pristojbe (članarine, tehničke usluge, rezervacije, </w:t>
      </w:r>
      <w:proofErr w:type="spellStart"/>
      <w:r w:rsidR="0044518D" w:rsidRPr="0044518D">
        <w:rPr>
          <w:rFonts w:ascii="Times New Roman" w:eastAsia="Times New Roman" w:hAnsi="Times New Roman"/>
          <w:sz w:val="24"/>
          <w:szCs w:val="24"/>
        </w:rPr>
        <w:t>zakasninu</w:t>
      </w:r>
      <w:proofErr w:type="spellEnd"/>
      <w:r w:rsidR="0044518D" w:rsidRPr="0044518D">
        <w:rPr>
          <w:rFonts w:ascii="Times New Roman" w:eastAsia="Times New Roman" w:hAnsi="Times New Roman"/>
          <w:sz w:val="24"/>
          <w:szCs w:val="24"/>
        </w:rPr>
        <w:t>) i na prihode s naslova osiguranja, refundacije štete i totalne štete. U 202</w:t>
      </w:r>
      <w:r w:rsidR="00EF4A87">
        <w:rPr>
          <w:rFonts w:ascii="Times New Roman" w:eastAsia="Times New Roman" w:hAnsi="Times New Roman"/>
          <w:sz w:val="24"/>
          <w:szCs w:val="24"/>
        </w:rPr>
        <w:t>5</w:t>
      </w:r>
      <w:r w:rsidR="0044518D" w:rsidRPr="0044518D">
        <w:rPr>
          <w:rFonts w:ascii="Times New Roman" w:eastAsia="Times New Roman" w:hAnsi="Times New Roman"/>
          <w:sz w:val="24"/>
          <w:szCs w:val="24"/>
        </w:rPr>
        <w:t xml:space="preserve">. ostvareni su u iznosu od </w:t>
      </w:r>
      <w:r w:rsidR="00EF4A87">
        <w:rPr>
          <w:rFonts w:ascii="Times New Roman" w:eastAsia="Times New Roman" w:hAnsi="Times New Roman"/>
          <w:sz w:val="24"/>
          <w:szCs w:val="24"/>
        </w:rPr>
        <w:t>17.359,53</w:t>
      </w:r>
      <w:r w:rsidR="0044518D" w:rsidRPr="0044518D">
        <w:rPr>
          <w:rFonts w:ascii="Times New Roman" w:eastAsia="Times New Roman" w:hAnsi="Times New Roman"/>
          <w:sz w:val="24"/>
          <w:szCs w:val="24"/>
        </w:rPr>
        <w:t xml:space="preserve"> eura.</w:t>
      </w:r>
    </w:p>
    <w:p w14:paraId="03777AF4" w14:textId="77777777" w:rsidR="00C52F00" w:rsidRPr="00EF3562" w:rsidRDefault="00C52F00" w:rsidP="00C52F00">
      <w:pPr>
        <w:spacing w:after="100" w:afterAutospacing="1" w:line="240" w:lineRule="atLeast"/>
        <w:contextualSpacing/>
        <w:jc w:val="both"/>
        <w:rPr>
          <w:rFonts w:ascii="Times New Roman" w:hAnsi="Times New Roman"/>
          <w:sz w:val="24"/>
          <w:szCs w:val="24"/>
        </w:rPr>
      </w:pPr>
    </w:p>
    <w:p w14:paraId="19B48988" w14:textId="1B0E845B" w:rsidR="00C52F00" w:rsidRPr="00EF3562" w:rsidRDefault="00C52F00" w:rsidP="00C52F00">
      <w:pPr>
        <w:spacing w:after="100" w:afterAutospacing="1" w:line="240" w:lineRule="atLeast"/>
        <w:contextualSpacing/>
        <w:jc w:val="both"/>
        <w:rPr>
          <w:rFonts w:ascii="Times New Roman" w:hAnsi="Times New Roman"/>
          <w:sz w:val="24"/>
          <w:szCs w:val="24"/>
        </w:rPr>
      </w:pPr>
      <w:r w:rsidRPr="00EF3562">
        <w:rPr>
          <w:rFonts w:ascii="Times New Roman" w:hAnsi="Times New Roman"/>
          <w:sz w:val="24"/>
          <w:szCs w:val="24"/>
          <w:u w:val="single"/>
        </w:rPr>
        <w:t>Prihodi od prodaje proizvoda i robe te pruženih usluga (66</w:t>
      </w:r>
      <w:r w:rsidRPr="00EF3562">
        <w:rPr>
          <w:rFonts w:ascii="Times New Roman" w:hAnsi="Times New Roman"/>
          <w:sz w:val="24"/>
          <w:szCs w:val="24"/>
        </w:rPr>
        <w:t>) –</w:t>
      </w:r>
      <w:r w:rsidRPr="00EF3562">
        <w:rPr>
          <w:rFonts w:ascii="Times New Roman" w:hAnsi="Times New Roman"/>
          <w:b/>
          <w:sz w:val="24"/>
          <w:szCs w:val="24"/>
        </w:rPr>
        <w:t xml:space="preserve"> </w:t>
      </w:r>
      <w:r w:rsidRPr="00EF3562">
        <w:rPr>
          <w:rFonts w:ascii="Times New Roman" w:hAnsi="Times New Roman"/>
          <w:sz w:val="24"/>
          <w:szCs w:val="24"/>
        </w:rPr>
        <w:t>prihodi su</w:t>
      </w:r>
      <w:r w:rsidRPr="00EF3562">
        <w:rPr>
          <w:rFonts w:ascii="Times New Roman" w:hAnsi="Times New Roman"/>
          <w:b/>
          <w:sz w:val="24"/>
          <w:szCs w:val="24"/>
        </w:rPr>
        <w:t xml:space="preserve"> </w:t>
      </w:r>
      <w:r w:rsidRPr="00EF3562">
        <w:rPr>
          <w:rFonts w:ascii="Times New Roman" w:hAnsi="Times New Roman"/>
          <w:sz w:val="24"/>
          <w:szCs w:val="24"/>
        </w:rPr>
        <w:t xml:space="preserve">ostvareni u iznosu od </w:t>
      </w:r>
      <w:r w:rsidR="00EF4A87">
        <w:rPr>
          <w:rFonts w:ascii="Times New Roman" w:hAnsi="Times New Roman"/>
          <w:sz w:val="24"/>
          <w:szCs w:val="24"/>
        </w:rPr>
        <w:t>7.448,83</w:t>
      </w:r>
      <w:r w:rsidR="0044518D">
        <w:rPr>
          <w:rFonts w:ascii="Times New Roman" w:hAnsi="Times New Roman"/>
          <w:sz w:val="24"/>
          <w:szCs w:val="24"/>
        </w:rPr>
        <w:t xml:space="preserve"> eura</w:t>
      </w:r>
      <w:r w:rsidRPr="00EF3562">
        <w:rPr>
          <w:rFonts w:ascii="Times New Roman" w:hAnsi="Times New Roman"/>
          <w:sz w:val="24"/>
          <w:szCs w:val="24"/>
        </w:rPr>
        <w:t xml:space="preserve"> </w:t>
      </w:r>
      <w:r w:rsidR="009C0ACA">
        <w:rPr>
          <w:rFonts w:ascii="Times New Roman" w:hAnsi="Times New Roman"/>
          <w:sz w:val="24"/>
          <w:szCs w:val="24"/>
        </w:rPr>
        <w:t>i</w:t>
      </w:r>
      <w:r w:rsidRPr="00EF3562">
        <w:rPr>
          <w:rFonts w:ascii="Times New Roman" w:hAnsi="Times New Roman"/>
          <w:sz w:val="24"/>
          <w:szCs w:val="24"/>
        </w:rPr>
        <w:t xml:space="preserve"> odnose se na prihode od najma polivalentne dvorane</w:t>
      </w:r>
      <w:r w:rsidR="003F708D" w:rsidRPr="00EF3562">
        <w:rPr>
          <w:rFonts w:ascii="Times New Roman" w:hAnsi="Times New Roman"/>
          <w:sz w:val="24"/>
          <w:szCs w:val="24"/>
        </w:rPr>
        <w:t xml:space="preserve"> u iznosu od </w:t>
      </w:r>
      <w:r w:rsidR="00EF4A87">
        <w:rPr>
          <w:rFonts w:ascii="Times New Roman" w:hAnsi="Times New Roman"/>
          <w:sz w:val="24"/>
          <w:szCs w:val="24"/>
        </w:rPr>
        <w:t>6.235,00</w:t>
      </w:r>
      <w:r w:rsidR="0044518D">
        <w:rPr>
          <w:rFonts w:ascii="Times New Roman" w:hAnsi="Times New Roman"/>
          <w:sz w:val="24"/>
          <w:szCs w:val="24"/>
        </w:rPr>
        <w:t xml:space="preserve"> eura</w:t>
      </w:r>
      <w:r w:rsidR="003F708D" w:rsidRPr="00EF3562">
        <w:rPr>
          <w:rFonts w:ascii="Times New Roman" w:hAnsi="Times New Roman"/>
          <w:sz w:val="24"/>
          <w:szCs w:val="24"/>
        </w:rPr>
        <w:t xml:space="preserve"> i donacija u iznosu od </w:t>
      </w:r>
      <w:r w:rsidR="00EF4A87">
        <w:rPr>
          <w:rFonts w:ascii="Times New Roman" w:hAnsi="Times New Roman"/>
          <w:sz w:val="24"/>
          <w:szCs w:val="24"/>
        </w:rPr>
        <w:t>1.213,83</w:t>
      </w:r>
      <w:r w:rsidR="00E56E67">
        <w:rPr>
          <w:rFonts w:ascii="Times New Roman" w:hAnsi="Times New Roman"/>
          <w:sz w:val="24"/>
          <w:szCs w:val="24"/>
        </w:rPr>
        <w:t xml:space="preserve"> eura</w:t>
      </w:r>
      <w:r w:rsidR="003F708D" w:rsidRPr="00EF3562">
        <w:rPr>
          <w:rFonts w:ascii="Times New Roman" w:hAnsi="Times New Roman"/>
          <w:sz w:val="24"/>
          <w:szCs w:val="24"/>
        </w:rPr>
        <w:t>.</w:t>
      </w:r>
    </w:p>
    <w:p w14:paraId="3E0CE44C" w14:textId="77777777" w:rsidR="00C52F00" w:rsidRPr="00EF3562" w:rsidRDefault="00C52F00" w:rsidP="00C52F00">
      <w:pPr>
        <w:spacing w:after="100" w:afterAutospacing="1" w:line="240" w:lineRule="atLeast"/>
        <w:contextualSpacing/>
        <w:jc w:val="both"/>
        <w:rPr>
          <w:rFonts w:ascii="Times New Roman" w:hAnsi="Times New Roman"/>
          <w:sz w:val="24"/>
          <w:szCs w:val="24"/>
        </w:rPr>
      </w:pPr>
    </w:p>
    <w:p w14:paraId="0F9F12CD" w14:textId="504FE46C" w:rsidR="00C52F00" w:rsidRPr="00EF3562" w:rsidRDefault="00C52F00" w:rsidP="00C52F00">
      <w:pPr>
        <w:spacing w:after="100" w:afterAutospacing="1" w:line="240" w:lineRule="atLeast"/>
        <w:contextualSpacing/>
        <w:jc w:val="both"/>
        <w:rPr>
          <w:rFonts w:ascii="Times New Roman" w:hAnsi="Times New Roman"/>
          <w:sz w:val="24"/>
          <w:szCs w:val="24"/>
        </w:rPr>
      </w:pPr>
      <w:r w:rsidRPr="00EF3562">
        <w:rPr>
          <w:rFonts w:ascii="Times New Roman" w:hAnsi="Times New Roman"/>
          <w:sz w:val="24"/>
          <w:szCs w:val="24"/>
          <w:u w:val="single"/>
        </w:rPr>
        <w:t>Prihod iz nadležnog proračuna za proračunske korisnike (67)</w:t>
      </w:r>
      <w:r w:rsidRPr="00EF3562">
        <w:rPr>
          <w:rFonts w:ascii="Times New Roman" w:hAnsi="Times New Roman"/>
          <w:sz w:val="24"/>
          <w:szCs w:val="24"/>
        </w:rPr>
        <w:t xml:space="preserve"> –</w:t>
      </w:r>
      <w:r w:rsidRPr="00EF3562">
        <w:rPr>
          <w:rFonts w:ascii="Times New Roman" w:hAnsi="Times New Roman"/>
          <w:b/>
          <w:sz w:val="24"/>
          <w:szCs w:val="24"/>
        </w:rPr>
        <w:t xml:space="preserve"> </w:t>
      </w:r>
      <w:r w:rsidRPr="00EF3562">
        <w:rPr>
          <w:rFonts w:ascii="Times New Roman" w:hAnsi="Times New Roman"/>
          <w:sz w:val="24"/>
          <w:szCs w:val="24"/>
        </w:rPr>
        <w:t xml:space="preserve">ostvareni su u iznosu od </w:t>
      </w:r>
      <w:r w:rsidR="00EF4A87">
        <w:rPr>
          <w:rFonts w:ascii="Times New Roman" w:hAnsi="Times New Roman"/>
          <w:sz w:val="24"/>
          <w:szCs w:val="24"/>
        </w:rPr>
        <w:t>174.032,68</w:t>
      </w:r>
      <w:r w:rsidR="00E56E67">
        <w:rPr>
          <w:rFonts w:ascii="Times New Roman" w:hAnsi="Times New Roman"/>
          <w:sz w:val="24"/>
          <w:szCs w:val="24"/>
        </w:rPr>
        <w:t xml:space="preserve"> eura</w:t>
      </w:r>
      <w:r w:rsidRPr="00EF3562">
        <w:rPr>
          <w:rFonts w:ascii="Times New Roman" w:hAnsi="Times New Roman"/>
          <w:sz w:val="24"/>
          <w:szCs w:val="24"/>
        </w:rPr>
        <w:t xml:space="preserve"> </w:t>
      </w:r>
      <w:r w:rsidR="009C0ACA">
        <w:rPr>
          <w:rFonts w:ascii="Times New Roman" w:hAnsi="Times New Roman"/>
          <w:sz w:val="24"/>
          <w:szCs w:val="24"/>
        </w:rPr>
        <w:t>i</w:t>
      </w:r>
      <w:r w:rsidRPr="00EF3562">
        <w:rPr>
          <w:rFonts w:ascii="Times New Roman" w:hAnsi="Times New Roman"/>
          <w:sz w:val="24"/>
          <w:szCs w:val="24"/>
        </w:rPr>
        <w:t xml:space="preserve"> odnose se na financiranje redovnog poslovanja knjižnice i na financiranje nabave knjiga.</w:t>
      </w:r>
    </w:p>
    <w:p w14:paraId="64A0F81F" w14:textId="77777777" w:rsidR="00C52F00" w:rsidRPr="00EF3562" w:rsidRDefault="00C52F00" w:rsidP="00C52F00">
      <w:pPr>
        <w:spacing w:after="100" w:afterAutospacing="1" w:line="240" w:lineRule="atLeast"/>
        <w:contextualSpacing/>
        <w:jc w:val="both"/>
        <w:rPr>
          <w:rFonts w:ascii="Times New Roman" w:hAnsi="Times New Roman"/>
          <w:sz w:val="24"/>
          <w:szCs w:val="24"/>
        </w:rPr>
      </w:pPr>
    </w:p>
    <w:p w14:paraId="0E5B9934" w14:textId="693C7C5E" w:rsidR="00C52F00" w:rsidRPr="00EF3562" w:rsidRDefault="00C52F00" w:rsidP="00C52F00">
      <w:pPr>
        <w:spacing w:after="100" w:afterAutospacing="1" w:line="240" w:lineRule="atLeast"/>
        <w:contextualSpacing/>
        <w:jc w:val="both"/>
        <w:rPr>
          <w:rFonts w:ascii="Times New Roman" w:hAnsi="Times New Roman"/>
          <w:sz w:val="24"/>
          <w:szCs w:val="24"/>
        </w:rPr>
      </w:pPr>
      <w:r w:rsidRPr="00EF3562">
        <w:rPr>
          <w:rFonts w:ascii="Times New Roman" w:hAnsi="Times New Roman"/>
          <w:sz w:val="24"/>
          <w:szCs w:val="24"/>
          <w:u w:val="single"/>
        </w:rPr>
        <w:t>Prihodi od prodaje knjiga (72)</w:t>
      </w:r>
      <w:r w:rsidRPr="00EF3562">
        <w:rPr>
          <w:rFonts w:ascii="Times New Roman" w:hAnsi="Times New Roman"/>
          <w:sz w:val="24"/>
          <w:szCs w:val="24"/>
        </w:rPr>
        <w:t xml:space="preserve"> –</w:t>
      </w:r>
      <w:r w:rsidRPr="00EF3562">
        <w:rPr>
          <w:rFonts w:ascii="Times New Roman" w:hAnsi="Times New Roman"/>
          <w:b/>
          <w:sz w:val="24"/>
          <w:szCs w:val="24"/>
        </w:rPr>
        <w:t xml:space="preserve"> </w:t>
      </w:r>
      <w:r w:rsidRPr="00EF3562">
        <w:rPr>
          <w:rFonts w:ascii="Times New Roman" w:hAnsi="Times New Roman"/>
          <w:sz w:val="24"/>
          <w:szCs w:val="24"/>
        </w:rPr>
        <w:t xml:space="preserve">odnose se na prodaju rashodovanih knjiga </w:t>
      </w:r>
      <w:r w:rsidR="009C0ACA">
        <w:rPr>
          <w:rFonts w:ascii="Times New Roman" w:hAnsi="Times New Roman"/>
          <w:sz w:val="24"/>
          <w:szCs w:val="24"/>
        </w:rPr>
        <w:t>i</w:t>
      </w:r>
      <w:r w:rsidRPr="00EF3562">
        <w:rPr>
          <w:rFonts w:ascii="Times New Roman" w:hAnsi="Times New Roman"/>
          <w:sz w:val="24"/>
          <w:szCs w:val="24"/>
        </w:rPr>
        <w:t xml:space="preserve"> ostvareni su u iznosu od </w:t>
      </w:r>
      <w:r w:rsidR="00EF4A87">
        <w:rPr>
          <w:rFonts w:ascii="Times New Roman" w:hAnsi="Times New Roman"/>
          <w:sz w:val="24"/>
          <w:szCs w:val="24"/>
        </w:rPr>
        <w:t>1.346,00</w:t>
      </w:r>
      <w:r w:rsidR="00E56E67">
        <w:rPr>
          <w:rFonts w:ascii="Times New Roman" w:hAnsi="Times New Roman"/>
          <w:sz w:val="24"/>
          <w:szCs w:val="24"/>
        </w:rPr>
        <w:t xml:space="preserve"> eura</w:t>
      </w:r>
      <w:r w:rsidRPr="00EF3562">
        <w:rPr>
          <w:rFonts w:ascii="Times New Roman" w:hAnsi="Times New Roman"/>
          <w:sz w:val="24"/>
          <w:szCs w:val="24"/>
        </w:rPr>
        <w:t>.</w:t>
      </w:r>
    </w:p>
    <w:p w14:paraId="6B110E7E" w14:textId="77777777" w:rsidR="00C52F00" w:rsidRPr="00EF3562" w:rsidRDefault="00C52F00" w:rsidP="00C52F00">
      <w:pPr>
        <w:spacing w:after="0" w:line="240" w:lineRule="auto"/>
        <w:jc w:val="both"/>
        <w:rPr>
          <w:rFonts w:ascii="Times New Roman" w:eastAsia="Arial" w:hAnsi="Times New Roman"/>
          <w:sz w:val="24"/>
          <w:szCs w:val="24"/>
          <w:u w:val="single"/>
        </w:rPr>
      </w:pPr>
    </w:p>
    <w:p w14:paraId="0865F73B" w14:textId="1A79BFE2" w:rsidR="00C52F00" w:rsidRPr="00EF3562" w:rsidRDefault="00C52F00" w:rsidP="00C52F00">
      <w:pPr>
        <w:spacing w:after="0" w:line="240" w:lineRule="auto"/>
        <w:jc w:val="both"/>
        <w:rPr>
          <w:rFonts w:ascii="Times New Roman" w:eastAsia="Arial" w:hAnsi="Times New Roman"/>
          <w:sz w:val="24"/>
          <w:szCs w:val="24"/>
        </w:rPr>
      </w:pPr>
      <w:r w:rsidRPr="00EF3562">
        <w:rPr>
          <w:rFonts w:ascii="Times New Roman" w:eastAsia="Arial" w:hAnsi="Times New Roman"/>
          <w:sz w:val="24"/>
          <w:szCs w:val="24"/>
          <w:u w:val="single"/>
        </w:rPr>
        <w:t xml:space="preserve">Rashodi za zaposlene (31) – </w:t>
      </w:r>
      <w:r w:rsidRPr="00EF3562">
        <w:rPr>
          <w:rFonts w:ascii="Times New Roman" w:eastAsia="Arial" w:hAnsi="Times New Roman"/>
          <w:sz w:val="24"/>
          <w:szCs w:val="24"/>
        </w:rPr>
        <w:t xml:space="preserve">ostvareni su u iznosu od </w:t>
      </w:r>
      <w:r w:rsidR="00EF4A87">
        <w:rPr>
          <w:rFonts w:ascii="Times New Roman" w:eastAsia="Arial" w:hAnsi="Times New Roman"/>
          <w:sz w:val="24"/>
          <w:szCs w:val="24"/>
        </w:rPr>
        <w:t>125.143,57</w:t>
      </w:r>
      <w:r w:rsidR="00E56E67">
        <w:rPr>
          <w:rFonts w:ascii="Times New Roman" w:eastAsia="Arial" w:hAnsi="Times New Roman"/>
          <w:sz w:val="24"/>
          <w:szCs w:val="24"/>
        </w:rPr>
        <w:t xml:space="preserve"> eura</w:t>
      </w:r>
      <w:r w:rsidRPr="00EF3562">
        <w:rPr>
          <w:rFonts w:ascii="Times New Roman" w:eastAsia="Arial" w:hAnsi="Times New Roman"/>
          <w:sz w:val="24"/>
          <w:szCs w:val="24"/>
        </w:rPr>
        <w:t>. Rashodi se odnose na plaće za redovan rad, doprinose za zdravstveno osiguranje i na ostale rashode za zaposlene.</w:t>
      </w:r>
    </w:p>
    <w:p w14:paraId="4ACA44DC" w14:textId="77777777" w:rsidR="00C52F00" w:rsidRPr="00EF3562" w:rsidRDefault="00C52F00" w:rsidP="00C52F00">
      <w:pPr>
        <w:spacing w:after="0" w:line="240" w:lineRule="auto"/>
        <w:jc w:val="both"/>
        <w:rPr>
          <w:rFonts w:ascii="Times New Roman" w:eastAsia="Arial" w:hAnsi="Times New Roman"/>
          <w:sz w:val="24"/>
          <w:szCs w:val="24"/>
        </w:rPr>
      </w:pPr>
    </w:p>
    <w:p w14:paraId="4CC08F20" w14:textId="6A5C1BD6" w:rsidR="00C52F00" w:rsidRPr="00EF3562" w:rsidRDefault="00C52F00" w:rsidP="00C52F00">
      <w:pPr>
        <w:spacing w:after="0" w:line="240" w:lineRule="auto"/>
        <w:jc w:val="both"/>
        <w:rPr>
          <w:rFonts w:ascii="Times New Roman" w:eastAsia="Arial" w:hAnsi="Times New Roman"/>
          <w:sz w:val="24"/>
          <w:szCs w:val="24"/>
        </w:rPr>
      </w:pPr>
      <w:r w:rsidRPr="00EF3562">
        <w:rPr>
          <w:rFonts w:ascii="Times New Roman" w:eastAsia="Arial" w:hAnsi="Times New Roman"/>
          <w:sz w:val="24"/>
          <w:szCs w:val="24"/>
          <w:u w:val="single"/>
        </w:rPr>
        <w:t>Materijalni rashodi (32)</w:t>
      </w:r>
      <w:r w:rsidRPr="00EF3562">
        <w:rPr>
          <w:rFonts w:ascii="Times New Roman" w:eastAsia="Arial" w:hAnsi="Times New Roman"/>
          <w:sz w:val="24"/>
          <w:szCs w:val="24"/>
        </w:rPr>
        <w:t xml:space="preserve"> – odnose se na rashode za materijal i energiju, na rashode za usluge i ostale nespomenute rashode poslovanja a ostvareni su u iznosu od </w:t>
      </w:r>
      <w:r w:rsidR="00EF4A87">
        <w:rPr>
          <w:rFonts w:ascii="Times New Roman" w:eastAsia="Arial" w:hAnsi="Times New Roman"/>
          <w:sz w:val="24"/>
          <w:szCs w:val="24"/>
        </w:rPr>
        <w:t>65.795,83</w:t>
      </w:r>
      <w:r w:rsidR="00E56E67">
        <w:rPr>
          <w:rFonts w:ascii="Times New Roman" w:eastAsia="Arial" w:hAnsi="Times New Roman"/>
          <w:sz w:val="24"/>
          <w:szCs w:val="24"/>
        </w:rPr>
        <w:t xml:space="preserve"> eura</w:t>
      </w:r>
      <w:r w:rsidRPr="00EF3562">
        <w:rPr>
          <w:rFonts w:ascii="Times New Roman" w:eastAsia="Arial" w:hAnsi="Times New Roman"/>
          <w:sz w:val="24"/>
          <w:szCs w:val="24"/>
        </w:rPr>
        <w:t>.</w:t>
      </w:r>
    </w:p>
    <w:p w14:paraId="123FAB59" w14:textId="77777777" w:rsidR="00C52F00" w:rsidRPr="00EF3562" w:rsidRDefault="00C52F00" w:rsidP="00C52F00">
      <w:pPr>
        <w:spacing w:after="0" w:line="240" w:lineRule="auto"/>
        <w:jc w:val="both"/>
        <w:rPr>
          <w:rFonts w:ascii="Times New Roman" w:eastAsia="Arial" w:hAnsi="Times New Roman"/>
          <w:sz w:val="24"/>
          <w:szCs w:val="24"/>
        </w:rPr>
      </w:pPr>
    </w:p>
    <w:p w14:paraId="2F9D3E50" w14:textId="412E172F" w:rsidR="00C52F00" w:rsidRPr="00EF3562" w:rsidRDefault="00C52F00" w:rsidP="00C52F00">
      <w:pPr>
        <w:spacing w:after="0" w:line="240" w:lineRule="auto"/>
        <w:jc w:val="both"/>
        <w:rPr>
          <w:rFonts w:ascii="Times New Roman" w:eastAsia="Arial" w:hAnsi="Times New Roman"/>
          <w:sz w:val="24"/>
          <w:szCs w:val="24"/>
        </w:rPr>
      </w:pPr>
      <w:r w:rsidRPr="00EF3562">
        <w:rPr>
          <w:rFonts w:ascii="Times New Roman" w:eastAsia="Arial" w:hAnsi="Times New Roman"/>
          <w:sz w:val="24"/>
          <w:szCs w:val="24"/>
          <w:u w:val="single"/>
        </w:rPr>
        <w:t>Financijski rashodi (34)</w:t>
      </w:r>
      <w:r w:rsidRPr="00EF3562">
        <w:rPr>
          <w:rFonts w:ascii="Times New Roman" w:eastAsia="Arial" w:hAnsi="Times New Roman"/>
          <w:sz w:val="24"/>
          <w:szCs w:val="24"/>
        </w:rPr>
        <w:t xml:space="preserve"> – ostvareni su u iznosu od </w:t>
      </w:r>
      <w:r w:rsidR="00EF4A87">
        <w:rPr>
          <w:rFonts w:ascii="Times New Roman" w:eastAsia="Arial" w:hAnsi="Times New Roman"/>
          <w:sz w:val="24"/>
          <w:szCs w:val="24"/>
        </w:rPr>
        <w:t>76,99</w:t>
      </w:r>
      <w:r w:rsidR="00E56E67">
        <w:rPr>
          <w:rFonts w:ascii="Times New Roman" w:eastAsia="Arial" w:hAnsi="Times New Roman"/>
          <w:sz w:val="24"/>
          <w:szCs w:val="24"/>
        </w:rPr>
        <w:t xml:space="preserve"> eura</w:t>
      </w:r>
      <w:r w:rsidRPr="00EF3562">
        <w:rPr>
          <w:rFonts w:ascii="Times New Roman" w:eastAsia="Arial" w:hAnsi="Times New Roman"/>
          <w:sz w:val="24"/>
          <w:szCs w:val="24"/>
        </w:rPr>
        <w:t xml:space="preserve"> </w:t>
      </w:r>
      <w:r w:rsidR="009C0ACA">
        <w:rPr>
          <w:rFonts w:ascii="Times New Roman" w:eastAsia="Arial" w:hAnsi="Times New Roman"/>
          <w:sz w:val="24"/>
          <w:szCs w:val="24"/>
        </w:rPr>
        <w:t>i</w:t>
      </w:r>
      <w:r w:rsidRPr="00EF3562">
        <w:rPr>
          <w:rFonts w:ascii="Times New Roman" w:eastAsia="Arial" w:hAnsi="Times New Roman"/>
          <w:sz w:val="24"/>
          <w:szCs w:val="24"/>
        </w:rPr>
        <w:t xml:space="preserve"> odnose se na proviziju banke za kartična plaćanja.</w:t>
      </w:r>
    </w:p>
    <w:p w14:paraId="3E6C59C1" w14:textId="77777777" w:rsidR="00C52F00" w:rsidRPr="00EF3562" w:rsidRDefault="00C52F00" w:rsidP="00C52F00">
      <w:pPr>
        <w:spacing w:after="0" w:line="240" w:lineRule="auto"/>
        <w:jc w:val="both"/>
        <w:rPr>
          <w:rFonts w:ascii="Times New Roman" w:eastAsia="Arial" w:hAnsi="Times New Roman"/>
          <w:sz w:val="24"/>
          <w:szCs w:val="24"/>
        </w:rPr>
      </w:pPr>
    </w:p>
    <w:p w14:paraId="5DBC2105" w14:textId="41B4CDF5" w:rsidR="00C52F00" w:rsidRDefault="00C52F00" w:rsidP="00C52F0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F3562">
        <w:rPr>
          <w:rFonts w:ascii="Times New Roman" w:hAnsi="Times New Roman"/>
          <w:sz w:val="24"/>
          <w:szCs w:val="24"/>
          <w:u w:val="single"/>
        </w:rPr>
        <w:t xml:space="preserve">Rashodi za nabavu proizvedene dugotrajne imovine (42) </w:t>
      </w:r>
      <w:r w:rsidRPr="00EF3562">
        <w:rPr>
          <w:rFonts w:ascii="Times New Roman" w:hAnsi="Times New Roman"/>
          <w:sz w:val="24"/>
          <w:szCs w:val="24"/>
        </w:rPr>
        <w:t xml:space="preserve">– ostvareni su u iznosu od </w:t>
      </w:r>
      <w:r w:rsidR="00EF4A87">
        <w:rPr>
          <w:rFonts w:ascii="Times New Roman" w:hAnsi="Times New Roman"/>
          <w:sz w:val="24"/>
          <w:szCs w:val="24"/>
        </w:rPr>
        <w:t>39.992,26</w:t>
      </w:r>
      <w:r w:rsidR="00E56E67">
        <w:rPr>
          <w:rFonts w:ascii="Times New Roman" w:hAnsi="Times New Roman"/>
          <w:sz w:val="24"/>
          <w:szCs w:val="24"/>
        </w:rPr>
        <w:t xml:space="preserve"> eura</w:t>
      </w:r>
      <w:r w:rsidRPr="00EF3562">
        <w:rPr>
          <w:rFonts w:ascii="Times New Roman" w:hAnsi="Times New Roman"/>
          <w:sz w:val="24"/>
          <w:szCs w:val="24"/>
        </w:rPr>
        <w:t xml:space="preserve"> </w:t>
      </w:r>
      <w:r w:rsidR="009C0ACA">
        <w:rPr>
          <w:rFonts w:ascii="Times New Roman" w:hAnsi="Times New Roman"/>
          <w:sz w:val="24"/>
          <w:szCs w:val="24"/>
        </w:rPr>
        <w:t>i</w:t>
      </w:r>
      <w:r w:rsidRPr="00EF3562">
        <w:rPr>
          <w:rFonts w:ascii="Times New Roman" w:hAnsi="Times New Roman"/>
          <w:sz w:val="24"/>
          <w:szCs w:val="24"/>
        </w:rPr>
        <w:t xml:space="preserve"> odnose na nabavu knjižne građe</w:t>
      </w:r>
      <w:r w:rsidR="003F708D" w:rsidRPr="00EF3562">
        <w:rPr>
          <w:rFonts w:ascii="Times New Roman" w:hAnsi="Times New Roman"/>
          <w:sz w:val="24"/>
          <w:szCs w:val="24"/>
        </w:rPr>
        <w:t xml:space="preserve">, nabavu </w:t>
      </w:r>
      <w:r w:rsidR="00E56E67">
        <w:rPr>
          <w:rFonts w:ascii="Times New Roman" w:hAnsi="Times New Roman"/>
          <w:sz w:val="24"/>
          <w:szCs w:val="24"/>
        </w:rPr>
        <w:t>uredske opreme i namještaja</w:t>
      </w:r>
      <w:r w:rsidR="003F708D" w:rsidRPr="00EF3562">
        <w:rPr>
          <w:rFonts w:ascii="Times New Roman" w:hAnsi="Times New Roman"/>
          <w:sz w:val="24"/>
          <w:szCs w:val="24"/>
        </w:rPr>
        <w:t>.</w:t>
      </w:r>
    </w:p>
    <w:p w14:paraId="449A126F" w14:textId="77777777" w:rsidR="00894B20" w:rsidRDefault="00894B20" w:rsidP="00C52F0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0679FEF" w14:textId="77777777" w:rsidR="00894B20" w:rsidRDefault="00894B20" w:rsidP="00C52F0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A73ED5B" w14:textId="77777777" w:rsidR="0031390A" w:rsidRPr="00EF3562" w:rsidRDefault="0031390A" w:rsidP="00C52F0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8AF88FD" w14:textId="6945CB1E" w:rsidR="00927310" w:rsidRPr="00FB7F7F" w:rsidRDefault="00927310" w:rsidP="00FB7F7F">
      <w:pPr>
        <w:pStyle w:val="Odlomakpopisa"/>
        <w:numPr>
          <w:ilvl w:val="2"/>
          <w:numId w:val="8"/>
        </w:num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FB7F7F">
        <w:rPr>
          <w:rFonts w:ascii="Times New Roman" w:hAnsi="Times New Roman"/>
          <w:b/>
          <w:bCs/>
          <w:sz w:val="24"/>
          <w:szCs w:val="24"/>
        </w:rPr>
        <w:lastRenderedPageBreak/>
        <w:t>OBRAZLOŽENJE</w:t>
      </w:r>
      <w:r w:rsidR="006649B3" w:rsidRPr="00FB7F7F">
        <w:rPr>
          <w:rFonts w:ascii="Times New Roman" w:hAnsi="Times New Roman"/>
          <w:b/>
          <w:bCs/>
          <w:sz w:val="24"/>
          <w:szCs w:val="24"/>
        </w:rPr>
        <w:t xml:space="preserve"> PRIHODA I RASHODA </w:t>
      </w:r>
      <w:r w:rsidRPr="00FB7F7F">
        <w:rPr>
          <w:rFonts w:ascii="Times New Roman" w:hAnsi="Times New Roman"/>
          <w:b/>
          <w:bCs/>
          <w:sz w:val="24"/>
          <w:szCs w:val="24"/>
        </w:rPr>
        <w:t xml:space="preserve"> PREMA IZVORIMA FINANCIRANJA</w:t>
      </w:r>
    </w:p>
    <w:p w14:paraId="72BA73D6" w14:textId="46275CCF" w:rsidR="00894B20" w:rsidRDefault="00894B20" w:rsidP="009C0ACA">
      <w:pPr>
        <w:keepNext/>
        <w:keepLines/>
        <w:spacing w:before="200" w:line="360" w:lineRule="auto"/>
        <w:jc w:val="both"/>
        <w:outlineLvl w:val="1"/>
        <w:rPr>
          <w:rFonts w:ascii="Times New Roman" w:hAnsi="Times New Roman"/>
          <w:b/>
          <w:bCs/>
          <w:sz w:val="24"/>
          <w:szCs w:val="24"/>
        </w:rPr>
      </w:pPr>
      <w:r w:rsidRPr="00D20D24">
        <w:rPr>
          <w:rFonts w:ascii="Arial" w:hAnsi="Arial" w:cs="Arial"/>
          <w:b/>
          <w:bCs/>
        </w:rPr>
        <w:t>Tabelarni pregled realiziranih prihoda i primitaka, rashoda i izdataka, te rezultata poslovanja prema izvorima financiranja u izvještajnom razdoblju s prenesenim viškovima/manjkovima iz 202</w:t>
      </w:r>
      <w:r w:rsidR="009C0ACA">
        <w:rPr>
          <w:rFonts w:ascii="Arial" w:hAnsi="Arial" w:cs="Arial"/>
          <w:b/>
          <w:bCs/>
        </w:rPr>
        <w:t>4</w:t>
      </w:r>
      <w:r w:rsidRPr="00D20D24">
        <w:rPr>
          <w:rFonts w:ascii="Arial" w:hAnsi="Arial" w:cs="Arial"/>
          <w:b/>
          <w:bCs/>
        </w:rPr>
        <w:t>. godine:</w:t>
      </w:r>
    </w:p>
    <w:p w14:paraId="32CC1463" w14:textId="77777777" w:rsidR="00894B20" w:rsidRDefault="00894B20" w:rsidP="00894B20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07CF878C" w14:textId="77777777" w:rsidR="00894B20" w:rsidRDefault="00894B20" w:rsidP="00894B20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107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268"/>
        <w:gridCol w:w="1413"/>
        <w:gridCol w:w="1417"/>
        <w:gridCol w:w="1985"/>
        <w:gridCol w:w="1843"/>
        <w:gridCol w:w="1842"/>
      </w:tblGrid>
      <w:tr w:rsidR="00927310" w:rsidRPr="00EF3562" w14:paraId="16312D4F" w14:textId="77777777" w:rsidTr="009C0ACA">
        <w:trPr>
          <w:trHeight w:val="988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6E9B33C6" w14:textId="77777777" w:rsidR="00927310" w:rsidRPr="00EF3562" w:rsidRDefault="00927310" w:rsidP="00EB1AC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F3562">
              <w:rPr>
                <w:rFonts w:ascii="Times New Roman" w:hAnsi="Times New Roman"/>
                <w:b/>
                <w:sz w:val="24"/>
                <w:szCs w:val="24"/>
              </w:rPr>
              <w:t>NAZIV IZVORA PRIHODA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49A3F58" w14:textId="19D2D79E" w:rsidR="00927310" w:rsidRPr="00EF3562" w:rsidRDefault="009C0ACA" w:rsidP="00EB1AC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I</w:t>
            </w:r>
            <w:r w:rsidR="00927310" w:rsidRPr="00EF3562">
              <w:rPr>
                <w:rFonts w:ascii="Times New Roman" w:hAnsi="Times New Roman"/>
                <w:b/>
                <w:sz w:val="24"/>
                <w:szCs w:val="24"/>
              </w:rPr>
              <w:t>ZVOR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6C7CE157" w14:textId="77777777" w:rsidR="00927310" w:rsidRPr="00EF3562" w:rsidRDefault="00927310" w:rsidP="00EB1AC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158F1308" w14:textId="77777777" w:rsidR="009C0ACA" w:rsidRDefault="00927310" w:rsidP="009C0ACA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F3562">
              <w:rPr>
                <w:rFonts w:ascii="Times New Roman" w:hAnsi="Times New Roman"/>
                <w:b/>
                <w:sz w:val="24"/>
                <w:szCs w:val="24"/>
              </w:rPr>
              <w:t>VIŠAK/</w:t>
            </w:r>
          </w:p>
          <w:p w14:paraId="0DDDC6A9" w14:textId="1667575C" w:rsidR="00927310" w:rsidRPr="00EF3562" w:rsidRDefault="00927310" w:rsidP="009C0ACA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F3562">
              <w:rPr>
                <w:rFonts w:ascii="Times New Roman" w:hAnsi="Times New Roman"/>
                <w:b/>
                <w:sz w:val="24"/>
                <w:szCs w:val="24"/>
              </w:rPr>
              <w:t>MANJAK 202</w:t>
            </w:r>
            <w:r w:rsidR="00EF4A87"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 w:rsidRPr="00EF3562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1B0535" w14:textId="77777777" w:rsidR="00927310" w:rsidRPr="00EF3562" w:rsidRDefault="00927310" w:rsidP="00EB1AC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77A3847D" w14:textId="567F0148" w:rsidR="00927310" w:rsidRPr="00EF3562" w:rsidRDefault="00927310" w:rsidP="00EB1AC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F3562">
              <w:rPr>
                <w:rFonts w:ascii="Times New Roman" w:hAnsi="Times New Roman"/>
                <w:b/>
                <w:sz w:val="24"/>
                <w:szCs w:val="24"/>
              </w:rPr>
              <w:t xml:space="preserve">REALIZIRANI PRIHODI </w:t>
            </w:r>
          </w:p>
          <w:p w14:paraId="571E9F21" w14:textId="77777777" w:rsidR="00927310" w:rsidRPr="00EF3562" w:rsidRDefault="00927310" w:rsidP="00EB1AC3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4CCB883C" w14:textId="7AC856E7" w:rsidR="00927310" w:rsidRPr="009C0ACA" w:rsidRDefault="00927310" w:rsidP="00EB1AC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C0ACA">
              <w:rPr>
                <w:rFonts w:ascii="Times New Roman" w:hAnsi="Times New Roman"/>
                <w:b/>
                <w:sz w:val="24"/>
                <w:szCs w:val="24"/>
              </w:rPr>
              <w:t>REALIZIRANI RASHODI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F6A67B5" w14:textId="77777777" w:rsidR="009C0ACA" w:rsidRDefault="009C0ACA" w:rsidP="009C0ACA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0ECDF82B" w14:textId="17541305" w:rsidR="009C0ACA" w:rsidRDefault="00927310" w:rsidP="009C0ACA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F3562">
              <w:rPr>
                <w:rFonts w:ascii="Times New Roman" w:hAnsi="Times New Roman"/>
                <w:b/>
                <w:sz w:val="24"/>
                <w:szCs w:val="24"/>
              </w:rPr>
              <w:t>VIŠAK/</w:t>
            </w:r>
          </w:p>
          <w:p w14:paraId="3611CEF3" w14:textId="4F329AE2" w:rsidR="00927310" w:rsidRPr="00EF3562" w:rsidRDefault="00927310" w:rsidP="009C0ACA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F3562">
              <w:rPr>
                <w:rFonts w:ascii="Times New Roman" w:hAnsi="Times New Roman"/>
                <w:b/>
                <w:sz w:val="24"/>
                <w:szCs w:val="24"/>
              </w:rPr>
              <w:t xml:space="preserve">MANJAK </w:t>
            </w:r>
            <w:r w:rsidR="00CC3201">
              <w:rPr>
                <w:rFonts w:ascii="Times New Roman" w:hAnsi="Times New Roman"/>
                <w:b/>
                <w:sz w:val="24"/>
                <w:szCs w:val="24"/>
              </w:rPr>
              <w:t>202</w:t>
            </w:r>
            <w:r w:rsidR="009C0ACA">
              <w:rPr>
                <w:rFonts w:ascii="Times New Roman" w:hAnsi="Times New Roman"/>
                <w:b/>
                <w:sz w:val="24"/>
                <w:szCs w:val="24"/>
              </w:rPr>
              <w:t>5.</w:t>
            </w:r>
          </w:p>
          <w:p w14:paraId="643D13E5" w14:textId="77777777" w:rsidR="00927310" w:rsidRPr="00EF3562" w:rsidRDefault="00927310" w:rsidP="00EB1AC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F3562">
              <w:rPr>
                <w:rFonts w:ascii="Times New Roman" w:hAnsi="Times New Roman"/>
                <w:b/>
                <w:sz w:val="24"/>
                <w:szCs w:val="24"/>
              </w:rPr>
              <w:t>(3+4-5)</w:t>
            </w:r>
          </w:p>
        </w:tc>
      </w:tr>
      <w:tr w:rsidR="00927310" w:rsidRPr="00EF3562" w14:paraId="5D74B74F" w14:textId="77777777" w:rsidTr="009C0ACA">
        <w:trPr>
          <w:trHeight w:val="371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A3DF80" w14:textId="77777777" w:rsidR="00927310" w:rsidRPr="00EF3562" w:rsidRDefault="00927310" w:rsidP="00EB1AC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F3562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C22D5B" w14:textId="77777777" w:rsidR="00927310" w:rsidRPr="00EF3562" w:rsidRDefault="00927310" w:rsidP="00EB1AC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F3562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2DFA4" w14:textId="77777777" w:rsidR="00927310" w:rsidRPr="00EF3562" w:rsidRDefault="00927310" w:rsidP="00EB1AC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F3562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5A5969" w14:textId="77777777" w:rsidR="00927310" w:rsidRPr="00EF3562" w:rsidRDefault="00927310" w:rsidP="00EB1AC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F3562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251240" w14:textId="77777777" w:rsidR="00927310" w:rsidRPr="00EF3562" w:rsidRDefault="00927310" w:rsidP="00EB1AC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F3562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39D386" w14:textId="77777777" w:rsidR="00927310" w:rsidRPr="00EF3562" w:rsidRDefault="00927310" w:rsidP="00EB1AC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F3562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</w:tr>
      <w:tr w:rsidR="00927310" w:rsidRPr="00EF3562" w14:paraId="40EE80E4" w14:textId="77777777" w:rsidTr="009C0ACA">
        <w:trPr>
          <w:trHeight w:val="551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946CF" w14:textId="77777777" w:rsidR="00927310" w:rsidRPr="00EF3562" w:rsidRDefault="00927310" w:rsidP="009C0ACA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EF3562">
              <w:rPr>
                <w:rFonts w:ascii="Times New Roman" w:hAnsi="Times New Roman"/>
                <w:bCs/>
                <w:sz w:val="24"/>
                <w:szCs w:val="24"/>
              </w:rPr>
              <w:t>Opći prihodi i primici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E6FBB" w14:textId="77777777" w:rsidR="00927310" w:rsidRPr="00EF3562" w:rsidRDefault="00927310" w:rsidP="00EB1AC3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F3562">
              <w:rPr>
                <w:rFonts w:ascii="Times New Roman" w:hAnsi="Times New Roman"/>
                <w:bCs/>
                <w:sz w:val="24"/>
                <w:szCs w:val="24"/>
              </w:rPr>
              <w:t>1.1.001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2E6D" w14:textId="527F2DB2" w:rsidR="00927310" w:rsidRPr="00EF3562" w:rsidRDefault="00EF4A87" w:rsidP="00EB1AC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-9.019,29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EEF19" w14:textId="40275801" w:rsidR="00927310" w:rsidRPr="00EF3562" w:rsidRDefault="00C34968" w:rsidP="00EB1AC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174.032,68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79AAC" w14:textId="1F705753" w:rsidR="00927310" w:rsidRPr="00EF3562" w:rsidRDefault="00C34968" w:rsidP="00EB1AC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174.608,14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5BDC9" w14:textId="616BD1EB" w:rsidR="00927310" w:rsidRPr="00EF3562" w:rsidRDefault="00C34968" w:rsidP="00EB1AC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-9.594,75</w:t>
            </w:r>
          </w:p>
        </w:tc>
      </w:tr>
      <w:tr w:rsidR="00927310" w:rsidRPr="00EF3562" w14:paraId="6D152660" w14:textId="77777777" w:rsidTr="009C0ACA">
        <w:trPr>
          <w:trHeight w:val="371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37F80" w14:textId="77777777" w:rsidR="00927310" w:rsidRPr="00EF3562" w:rsidRDefault="00927310" w:rsidP="009C0ACA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04CF0EB8" w14:textId="77777777" w:rsidR="00927310" w:rsidRPr="00EF3562" w:rsidRDefault="00927310" w:rsidP="009C0ACA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EF3562">
              <w:rPr>
                <w:rFonts w:ascii="Times New Roman" w:hAnsi="Times New Roman"/>
                <w:bCs/>
                <w:sz w:val="24"/>
                <w:szCs w:val="24"/>
              </w:rPr>
              <w:t>Vlastiti prihodi</w:t>
            </w:r>
          </w:p>
          <w:p w14:paraId="16746BAF" w14:textId="77777777" w:rsidR="00927310" w:rsidRPr="00EF3562" w:rsidRDefault="00927310" w:rsidP="009C0ACA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3CCF4" w14:textId="77777777" w:rsidR="00927310" w:rsidRPr="00EF3562" w:rsidRDefault="00927310" w:rsidP="00EB1AC3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28EA5ED8" w14:textId="77777777" w:rsidR="00927310" w:rsidRPr="00EF3562" w:rsidRDefault="00927310" w:rsidP="00EB1AC3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F3562">
              <w:rPr>
                <w:rFonts w:ascii="Times New Roman" w:hAnsi="Times New Roman"/>
                <w:bCs/>
                <w:sz w:val="24"/>
                <w:szCs w:val="24"/>
              </w:rPr>
              <w:t>3.9.000001</w:t>
            </w:r>
          </w:p>
          <w:p w14:paraId="424552C5" w14:textId="77777777" w:rsidR="00927310" w:rsidRPr="00EF3562" w:rsidRDefault="00927310" w:rsidP="00EB1AC3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52249" w14:textId="77777777" w:rsidR="00927310" w:rsidRPr="00EF3562" w:rsidRDefault="00927310" w:rsidP="00EB1AC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268138BE" w14:textId="61B84591" w:rsidR="00927310" w:rsidRPr="00EF3562" w:rsidRDefault="00EF4A87" w:rsidP="00EB1AC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2.734,44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A8BFE" w14:textId="1516F136" w:rsidR="00927310" w:rsidRPr="00EF3562" w:rsidRDefault="00C34968" w:rsidP="00EB1AC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6.235,00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9673E" w14:textId="39364869" w:rsidR="00927310" w:rsidRPr="00EF3562" w:rsidRDefault="00C34968" w:rsidP="00EB1AC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6.232,09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A7271" w14:textId="21FC57C2" w:rsidR="00927310" w:rsidRPr="00EF3562" w:rsidRDefault="00C34968" w:rsidP="00EB1AC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2.737,24</w:t>
            </w:r>
          </w:p>
        </w:tc>
      </w:tr>
      <w:tr w:rsidR="00927310" w:rsidRPr="00EF3562" w14:paraId="4433DE1E" w14:textId="77777777" w:rsidTr="009C0ACA">
        <w:trPr>
          <w:trHeight w:val="371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E2799" w14:textId="77777777" w:rsidR="00927310" w:rsidRPr="00EF3562" w:rsidRDefault="00927310" w:rsidP="009C0ACA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EF3562">
              <w:rPr>
                <w:rFonts w:ascii="Times New Roman" w:hAnsi="Times New Roman"/>
                <w:bCs/>
                <w:sz w:val="24"/>
                <w:szCs w:val="24"/>
              </w:rPr>
              <w:t>Prihodi za posebne namjene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1FE69" w14:textId="77777777" w:rsidR="00927310" w:rsidRPr="00EF3562" w:rsidRDefault="00927310" w:rsidP="00EB1AC3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21B9D637" w14:textId="77777777" w:rsidR="00927310" w:rsidRPr="00EF3562" w:rsidRDefault="00927310" w:rsidP="00EB1AC3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F3562">
              <w:rPr>
                <w:rFonts w:ascii="Times New Roman" w:hAnsi="Times New Roman"/>
                <w:bCs/>
                <w:sz w:val="24"/>
                <w:szCs w:val="24"/>
              </w:rPr>
              <w:t>4.9.000001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BCE2D" w14:textId="77777777" w:rsidR="00927310" w:rsidRPr="00EF3562" w:rsidRDefault="00927310" w:rsidP="00EB1AC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6A017826" w14:textId="58BBA81D" w:rsidR="00927310" w:rsidRPr="00EF3562" w:rsidRDefault="00EF4A87" w:rsidP="00EB1AC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8.911,40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B47E8" w14:textId="77777777" w:rsidR="00927310" w:rsidRPr="00EF3562" w:rsidRDefault="00927310" w:rsidP="00EB1AC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0FB28406" w14:textId="0DD55EED" w:rsidR="00927310" w:rsidRPr="00EF3562" w:rsidRDefault="00C34968" w:rsidP="00EB1AC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16.447,14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F8D81" w14:textId="77777777" w:rsidR="00927310" w:rsidRPr="00EF3562" w:rsidRDefault="00927310" w:rsidP="00EB1AC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0E6477F7" w14:textId="66289BBF" w:rsidR="00927310" w:rsidRPr="00EF3562" w:rsidRDefault="00C34968" w:rsidP="00EB1AC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18.423,44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AFA00" w14:textId="77777777" w:rsidR="00927310" w:rsidRPr="00EF3562" w:rsidRDefault="00927310" w:rsidP="00EB1AC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20359F7A" w14:textId="37F863A3" w:rsidR="00927310" w:rsidRPr="00EF3562" w:rsidRDefault="00C34968" w:rsidP="00EB1AC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6.935,10</w:t>
            </w:r>
          </w:p>
        </w:tc>
      </w:tr>
      <w:tr w:rsidR="00927310" w:rsidRPr="00EF3562" w14:paraId="1240C268" w14:textId="77777777" w:rsidTr="009C0ACA">
        <w:trPr>
          <w:trHeight w:val="371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CF3BA" w14:textId="77777777" w:rsidR="00927310" w:rsidRPr="00EF3562" w:rsidRDefault="00927310" w:rsidP="009C0ACA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EF3562">
              <w:rPr>
                <w:rFonts w:ascii="Times New Roman" w:hAnsi="Times New Roman"/>
                <w:bCs/>
                <w:sz w:val="24"/>
                <w:szCs w:val="24"/>
              </w:rPr>
              <w:t>Pomoći korisnika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EDD57" w14:textId="77777777" w:rsidR="00927310" w:rsidRPr="00EF3562" w:rsidRDefault="00927310" w:rsidP="00EB1AC3">
            <w:pPr>
              <w:keepNext/>
              <w:keepLines/>
              <w:spacing w:before="200"/>
              <w:jc w:val="both"/>
              <w:outlineLvl w:val="1"/>
              <w:rPr>
                <w:rFonts w:ascii="Times New Roman" w:hAnsi="Times New Roman"/>
                <w:bCs/>
                <w:sz w:val="24"/>
                <w:szCs w:val="24"/>
              </w:rPr>
            </w:pPr>
            <w:r w:rsidRPr="00EF3562">
              <w:rPr>
                <w:rFonts w:ascii="Times New Roman" w:hAnsi="Times New Roman"/>
                <w:bCs/>
                <w:sz w:val="24"/>
                <w:szCs w:val="24"/>
              </w:rPr>
              <w:t>5.9.000001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E4A57" w14:textId="41989C7E" w:rsidR="00927310" w:rsidRPr="00EF3562" w:rsidRDefault="00EF4A87" w:rsidP="00EB1AC3">
            <w:pPr>
              <w:keepNext/>
              <w:keepLines/>
              <w:spacing w:before="200"/>
              <w:jc w:val="center"/>
              <w:outlineLvl w:val="1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639,00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6CFA2" w14:textId="53733434" w:rsidR="00927310" w:rsidRPr="00EF3562" w:rsidRDefault="00C34968" w:rsidP="00EB1AC3">
            <w:pPr>
              <w:keepNext/>
              <w:keepLines/>
              <w:spacing w:before="200"/>
              <w:jc w:val="center"/>
              <w:outlineLvl w:val="1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29.200,00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86680" w14:textId="6CC959F3" w:rsidR="00927310" w:rsidRPr="00EF3562" w:rsidRDefault="00C34968" w:rsidP="00EB1AC3">
            <w:pPr>
              <w:keepNext/>
              <w:keepLines/>
              <w:spacing w:before="200"/>
              <w:jc w:val="center"/>
              <w:outlineLvl w:val="1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29.280,76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0FE83" w14:textId="69883D04" w:rsidR="00927310" w:rsidRPr="00EF3562" w:rsidRDefault="00C34968" w:rsidP="00EB1AC3">
            <w:pPr>
              <w:keepNext/>
              <w:keepLines/>
              <w:spacing w:before="200"/>
              <w:jc w:val="center"/>
              <w:outlineLvl w:val="1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558,24</w:t>
            </w:r>
          </w:p>
        </w:tc>
      </w:tr>
      <w:tr w:rsidR="00927310" w:rsidRPr="00EF3562" w14:paraId="79BCC56D" w14:textId="77777777" w:rsidTr="009C0ACA">
        <w:trPr>
          <w:trHeight w:val="371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EC8F3" w14:textId="77777777" w:rsidR="00927310" w:rsidRPr="00EF3562" w:rsidRDefault="00927310" w:rsidP="009C0ACA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EF3562">
              <w:rPr>
                <w:rFonts w:ascii="Times New Roman" w:hAnsi="Times New Roman"/>
                <w:bCs/>
                <w:sz w:val="24"/>
                <w:szCs w:val="24"/>
              </w:rPr>
              <w:t>Donacije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002D3" w14:textId="77777777" w:rsidR="00927310" w:rsidRPr="00EF3562" w:rsidRDefault="00927310" w:rsidP="00EB1AC3">
            <w:pPr>
              <w:keepNext/>
              <w:keepLines/>
              <w:spacing w:before="200"/>
              <w:jc w:val="both"/>
              <w:outlineLvl w:val="1"/>
              <w:rPr>
                <w:rFonts w:ascii="Times New Roman" w:hAnsi="Times New Roman"/>
                <w:bCs/>
                <w:sz w:val="24"/>
                <w:szCs w:val="24"/>
              </w:rPr>
            </w:pPr>
            <w:r w:rsidRPr="00EF3562">
              <w:rPr>
                <w:rFonts w:ascii="Times New Roman" w:hAnsi="Times New Roman"/>
                <w:bCs/>
                <w:sz w:val="24"/>
                <w:szCs w:val="24"/>
              </w:rPr>
              <w:t>6.9.000001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90563" w14:textId="4830F0F6" w:rsidR="00927310" w:rsidRPr="00EF3562" w:rsidRDefault="00EF4A87" w:rsidP="00EB1AC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06B4D" w14:textId="0342C61B" w:rsidR="00927310" w:rsidRPr="00EF3562" w:rsidRDefault="00C34968" w:rsidP="00EB1AC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1.213,83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1359F" w14:textId="56229E9D" w:rsidR="00927310" w:rsidRPr="00EF3562" w:rsidRDefault="00C34968" w:rsidP="00EB1AC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1.213,83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30DFE" w14:textId="5853EEB8" w:rsidR="00927310" w:rsidRPr="00EF3562" w:rsidRDefault="00CC3201" w:rsidP="00EB1AC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0,00</w:t>
            </w:r>
          </w:p>
        </w:tc>
      </w:tr>
      <w:tr w:rsidR="00CC3201" w:rsidRPr="00EF3562" w14:paraId="579AE63D" w14:textId="77777777" w:rsidTr="009C0ACA">
        <w:trPr>
          <w:trHeight w:val="371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9F5C7" w14:textId="0F9BD1CF" w:rsidR="00CC3201" w:rsidRPr="00EF3562" w:rsidRDefault="00CC3201" w:rsidP="009C0ACA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Prihodi s naslova osiguranja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69D78" w14:textId="58179CF3" w:rsidR="00CC3201" w:rsidRPr="00EF3562" w:rsidRDefault="00CC3201" w:rsidP="00EB1AC3">
            <w:pPr>
              <w:keepNext/>
              <w:keepLines/>
              <w:spacing w:before="200"/>
              <w:jc w:val="both"/>
              <w:outlineLvl w:val="1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7.9.000001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3FE0E" w14:textId="03012E17" w:rsidR="00CC3201" w:rsidRDefault="00CC3201" w:rsidP="00EB1AC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6237E" w14:textId="0A6D3852" w:rsidR="00CC3201" w:rsidRPr="00EF3562" w:rsidRDefault="00C34968" w:rsidP="00EB1AC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912,39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C92C2" w14:textId="24042260" w:rsidR="00CC3201" w:rsidRPr="00EF3562" w:rsidRDefault="00C34968" w:rsidP="00EB1AC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912,39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6EB3B" w14:textId="4561BEC1" w:rsidR="00CC3201" w:rsidRPr="00EF3562" w:rsidRDefault="00BA5C9F" w:rsidP="00EB1AC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0,00</w:t>
            </w:r>
          </w:p>
        </w:tc>
      </w:tr>
      <w:tr w:rsidR="00927310" w:rsidRPr="00EF3562" w14:paraId="4DC5E3A0" w14:textId="77777777" w:rsidTr="009C0ACA">
        <w:trPr>
          <w:trHeight w:val="371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EE60D" w14:textId="77777777" w:rsidR="00927310" w:rsidRPr="00EF3562" w:rsidRDefault="00927310" w:rsidP="009C0ACA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EF3562">
              <w:rPr>
                <w:rFonts w:ascii="Times New Roman" w:hAnsi="Times New Roman"/>
                <w:bCs/>
                <w:sz w:val="24"/>
                <w:szCs w:val="24"/>
              </w:rPr>
              <w:t>Prihodi od nefinancijske imovine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C5983" w14:textId="77777777" w:rsidR="00927310" w:rsidRPr="00EF3562" w:rsidRDefault="00927310" w:rsidP="00EB1AC3">
            <w:pPr>
              <w:keepNext/>
              <w:keepLines/>
              <w:spacing w:before="200"/>
              <w:jc w:val="both"/>
              <w:outlineLvl w:val="1"/>
              <w:rPr>
                <w:rFonts w:ascii="Times New Roman" w:hAnsi="Times New Roman"/>
                <w:bCs/>
                <w:sz w:val="24"/>
                <w:szCs w:val="24"/>
              </w:rPr>
            </w:pPr>
            <w:r w:rsidRPr="00EF3562">
              <w:rPr>
                <w:rFonts w:ascii="Times New Roman" w:hAnsi="Times New Roman"/>
                <w:bCs/>
                <w:sz w:val="24"/>
                <w:szCs w:val="24"/>
              </w:rPr>
              <w:t>7.9.000002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2D9CC" w14:textId="2E10EC45" w:rsidR="00927310" w:rsidRPr="00EF3562" w:rsidRDefault="00EF4A87" w:rsidP="00EB1AC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338,00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A2D77" w14:textId="0D4BA861" w:rsidR="00927310" w:rsidRPr="00EF3562" w:rsidRDefault="00C34968" w:rsidP="00EB1AC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2.258,39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F1D92" w14:textId="05083A5F" w:rsidR="00927310" w:rsidRPr="00EF3562" w:rsidRDefault="00C34968" w:rsidP="00EB1AC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1.250,39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E6718" w14:textId="76C56A78" w:rsidR="00927310" w:rsidRPr="00EF3562" w:rsidRDefault="00C34968" w:rsidP="00EB1AC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1.346,00</w:t>
            </w:r>
          </w:p>
        </w:tc>
      </w:tr>
      <w:tr w:rsidR="00927310" w:rsidRPr="00EF3562" w14:paraId="4D325536" w14:textId="77777777" w:rsidTr="009C0ACA">
        <w:trPr>
          <w:trHeight w:val="371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A5E25" w14:textId="77777777" w:rsidR="00927310" w:rsidRPr="00EF3562" w:rsidRDefault="00927310" w:rsidP="00EB1AC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EF3562"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UKUPNO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A964B" w14:textId="77777777" w:rsidR="00927310" w:rsidRPr="00EF3562" w:rsidRDefault="00927310" w:rsidP="00EB1AC3">
            <w:pPr>
              <w:keepNext/>
              <w:keepLines/>
              <w:spacing w:before="200"/>
              <w:jc w:val="center"/>
              <w:outlineLvl w:val="1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4A7D1" w14:textId="77777777" w:rsidR="00927310" w:rsidRPr="00EF3562" w:rsidRDefault="00927310" w:rsidP="00EB1AC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3546DE69" w14:textId="16106D8F" w:rsidR="00927310" w:rsidRPr="00EF3562" w:rsidRDefault="00C34968" w:rsidP="00EB1AC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3.603,44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F21AE" w14:textId="77777777" w:rsidR="00927310" w:rsidRPr="00EF3562" w:rsidRDefault="00927310" w:rsidP="00EB1AC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774C119C" w14:textId="50530BF1" w:rsidR="00927310" w:rsidRPr="00EF3562" w:rsidRDefault="00AF5B01" w:rsidP="00EB1AC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230.299,43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C8230" w14:textId="77777777" w:rsidR="00927310" w:rsidRPr="00EF3562" w:rsidRDefault="00927310" w:rsidP="00EB1AC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5E2B304C" w14:textId="43BF1BC4" w:rsidR="00927310" w:rsidRPr="00EF3562" w:rsidRDefault="00AF5B01" w:rsidP="00EB1AC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231.921,04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8AAAD" w14:textId="77777777" w:rsidR="00927310" w:rsidRPr="00EF3562" w:rsidRDefault="00927310" w:rsidP="00EB1AC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2DE88B3C" w14:textId="3740003D" w:rsidR="00927310" w:rsidRPr="00EF3562" w:rsidRDefault="00AF5B01" w:rsidP="00EB1AC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1.9</w:t>
            </w:r>
            <w:r w:rsidR="009C0ACA">
              <w:rPr>
                <w:rFonts w:ascii="Times New Roman" w:hAnsi="Times New Roman"/>
                <w:b/>
                <w:sz w:val="24"/>
                <w:szCs w:val="24"/>
              </w:rPr>
              <w:t>81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,83</w:t>
            </w:r>
          </w:p>
        </w:tc>
      </w:tr>
    </w:tbl>
    <w:p w14:paraId="1EFBDF59" w14:textId="77777777" w:rsidR="00927310" w:rsidRPr="00EF3562" w:rsidRDefault="00927310" w:rsidP="00927310">
      <w:pPr>
        <w:pStyle w:val="Bezproreda"/>
        <w:jc w:val="both"/>
        <w:rPr>
          <w:rFonts w:ascii="Times New Roman" w:eastAsia="Arial" w:hAnsi="Times New Roman"/>
          <w:color w:val="2F5496" w:themeColor="accent1" w:themeShade="BF"/>
          <w:sz w:val="24"/>
          <w:szCs w:val="24"/>
        </w:rPr>
      </w:pPr>
    </w:p>
    <w:p w14:paraId="3FB14464" w14:textId="77777777" w:rsidR="00080356" w:rsidRDefault="00080356" w:rsidP="00BF1297">
      <w:pPr>
        <w:pStyle w:val="Bezproreda"/>
        <w:jc w:val="both"/>
        <w:rPr>
          <w:rFonts w:ascii="Times New Roman" w:hAnsi="Times New Roman"/>
          <w:bCs/>
          <w:sz w:val="24"/>
          <w:szCs w:val="24"/>
          <w:u w:val="single"/>
        </w:rPr>
      </w:pPr>
    </w:p>
    <w:p w14:paraId="41AF6686" w14:textId="77777777" w:rsidR="009C0ACA" w:rsidRDefault="009C0ACA" w:rsidP="00BF1297">
      <w:pPr>
        <w:pStyle w:val="Bezproreda"/>
        <w:jc w:val="both"/>
        <w:rPr>
          <w:rFonts w:ascii="Times New Roman" w:hAnsi="Times New Roman"/>
          <w:bCs/>
          <w:sz w:val="24"/>
          <w:szCs w:val="24"/>
          <w:u w:val="single"/>
        </w:rPr>
      </w:pPr>
    </w:p>
    <w:p w14:paraId="73A9B4B9" w14:textId="4EE4EEFD" w:rsidR="00BF1297" w:rsidRPr="00EF3562" w:rsidRDefault="00BF1297" w:rsidP="00BF1297">
      <w:pPr>
        <w:pStyle w:val="Bezproreda"/>
        <w:jc w:val="both"/>
        <w:rPr>
          <w:rFonts w:ascii="Times New Roman" w:eastAsia="SimSun" w:hAnsi="Times New Roman"/>
          <w:sz w:val="24"/>
          <w:szCs w:val="24"/>
          <w:lang w:eastAsia="zh-CN"/>
        </w:rPr>
      </w:pPr>
      <w:r w:rsidRPr="00EF3562">
        <w:rPr>
          <w:rFonts w:ascii="Times New Roman" w:hAnsi="Times New Roman"/>
          <w:bCs/>
          <w:sz w:val="24"/>
          <w:szCs w:val="24"/>
          <w:u w:val="single"/>
        </w:rPr>
        <w:lastRenderedPageBreak/>
        <w:t>Opći prihodi i primici 1.1.001</w:t>
      </w:r>
    </w:p>
    <w:p w14:paraId="50871385" w14:textId="2CB73858" w:rsidR="00BF1297" w:rsidRPr="00EF3562" w:rsidRDefault="00BF1297" w:rsidP="00BF1297">
      <w:pPr>
        <w:spacing w:after="0" w:line="240" w:lineRule="auto"/>
        <w:jc w:val="both"/>
        <w:rPr>
          <w:rFonts w:ascii="Times New Roman" w:eastAsia="SimSun" w:hAnsi="Times New Roman"/>
          <w:sz w:val="24"/>
          <w:szCs w:val="24"/>
          <w:lang w:eastAsia="zh-CN"/>
        </w:rPr>
      </w:pPr>
      <w:r w:rsidRPr="00EF3562">
        <w:rPr>
          <w:rFonts w:ascii="Times New Roman" w:eastAsia="SimSun" w:hAnsi="Times New Roman"/>
          <w:sz w:val="24"/>
          <w:szCs w:val="24"/>
          <w:lang w:eastAsia="zh-CN"/>
        </w:rPr>
        <w:t xml:space="preserve">Opći prihodi i primici ostvareni su iz nadležnog proračuna za financiranje redovne djelatnosti i za financiranje nabave dugotrajne imovine. Iz ostvarenih općih prihoda i primitaka za financiranje redovne djelatnosti podmiruju se rashodi za zaposlene, materijalni rashodi i financijski rashodi. Realizirani su u iznosu </w:t>
      </w:r>
      <w:r w:rsidR="000905F7">
        <w:rPr>
          <w:rFonts w:ascii="Times New Roman" w:eastAsia="SimSun" w:hAnsi="Times New Roman"/>
          <w:sz w:val="24"/>
          <w:szCs w:val="24"/>
          <w:lang w:eastAsia="zh-CN"/>
        </w:rPr>
        <w:t>166.032,68</w:t>
      </w:r>
      <w:r w:rsidR="00293F58">
        <w:rPr>
          <w:rFonts w:ascii="Times New Roman" w:eastAsia="SimSun" w:hAnsi="Times New Roman"/>
          <w:sz w:val="24"/>
          <w:szCs w:val="24"/>
          <w:lang w:eastAsia="zh-CN"/>
        </w:rPr>
        <w:t xml:space="preserve"> eura</w:t>
      </w:r>
      <w:r w:rsidRPr="00EF3562">
        <w:rPr>
          <w:rFonts w:ascii="Times New Roman" w:eastAsia="SimSun" w:hAnsi="Times New Roman"/>
          <w:sz w:val="24"/>
          <w:szCs w:val="24"/>
          <w:lang w:eastAsia="zh-CN"/>
        </w:rPr>
        <w:t>. Iz prihoda i primitaka za financiranje nabave dugotrajne imovine podmirili su se rashodi za nabavu knjižn</w:t>
      </w:r>
      <w:r w:rsidR="003921D9">
        <w:rPr>
          <w:rFonts w:ascii="Times New Roman" w:eastAsia="SimSun" w:hAnsi="Times New Roman"/>
          <w:sz w:val="24"/>
          <w:szCs w:val="24"/>
          <w:lang w:eastAsia="zh-CN"/>
        </w:rPr>
        <w:t>ične</w:t>
      </w:r>
      <w:r w:rsidRPr="00EF3562">
        <w:rPr>
          <w:rFonts w:ascii="Times New Roman" w:eastAsia="SimSun" w:hAnsi="Times New Roman"/>
          <w:sz w:val="24"/>
          <w:szCs w:val="24"/>
          <w:lang w:eastAsia="zh-CN"/>
        </w:rPr>
        <w:t xml:space="preserve"> građe</w:t>
      </w:r>
      <w:r w:rsidR="00CB0CA8" w:rsidRPr="00EF3562">
        <w:rPr>
          <w:rFonts w:ascii="Times New Roman" w:eastAsia="SimSun" w:hAnsi="Times New Roman"/>
          <w:sz w:val="24"/>
          <w:szCs w:val="24"/>
          <w:lang w:eastAsia="zh-CN"/>
        </w:rPr>
        <w:t>.</w:t>
      </w:r>
      <w:r w:rsidRPr="00EF3562">
        <w:rPr>
          <w:rFonts w:ascii="Times New Roman" w:eastAsia="SimSun" w:hAnsi="Times New Roman"/>
          <w:sz w:val="24"/>
          <w:szCs w:val="24"/>
          <w:lang w:eastAsia="zh-CN"/>
        </w:rPr>
        <w:t xml:space="preserve"> Realizirani su u iznosu </w:t>
      </w:r>
      <w:r w:rsidR="003921D9">
        <w:rPr>
          <w:rFonts w:ascii="Times New Roman" w:eastAsia="SimSun" w:hAnsi="Times New Roman"/>
          <w:sz w:val="24"/>
          <w:szCs w:val="24"/>
          <w:lang w:eastAsia="zh-CN"/>
        </w:rPr>
        <w:t xml:space="preserve">od </w:t>
      </w:r>
      <w:r w:rsidR="000905F7">
        <w:rPr>
          <w:rFonts w:ascii="Times New Roman" w:eastAsia="SimSun" w:hAnsi="Times New Roman"/>
          <w:sz w:val="24"/>
          <w:szCs w:val="24"/>
          <w:lang w:eastAsia="zh-CN"/>
        </w:rPr>
        <w:t>8.000,00</w:t>
      </w:r>
      <w:r w:rsidR="00293F58">
        <w:rPr>
          <w:rFonts w:ascii="Times New Roman" w:eastAsia="SimSun" w:hAnsi="Times New Roman"/>
          <w:sz w:val="24"/>
          <w:szCs w:val="24"/>
          <w:lang w:eastAsia="zh-CN"/>
        </w:rPr>
        <w:t xml:space="preserve"> eura</w:t>
      </w:r>
      <w:r w:rsidR="00CB0CA8" w:rsidRPr="00EF3562">
        <w:rPr>
          <w:rFonts w:ascii="Times New Roman" w:eastAsia="SimSun" w:hAnsi="Times New Roman"/>
          <w:sz w:val="24"/>
          <w:szCs w:val="24"/>
          <w:lang w:eastAsia="zh-CN"/>
        </w:rPr>
        <w:t>.</w:t>
      </w:r>
    </w:p>
    <w:p w14:paraId="6904A7F6" w14:textId="4CF3C9CF" w:rsidR="00BF1297" w:rsidRPr="00EF3562" w:rsidRDefault="00BF1297" w:rsidP="00BF1297">
      <w:pPr>
        <w:spacing w:after="0" w:line="240" w:lineRule="auto"/>
        <w:jc w:val="both"/>
        <w:rPr>
          <w:rFonts w:ascii="Times New Roman" w:eastAsia="SimSun" w:hAnsi="Times New Roman"/>
          <w:sz w:val="24"/>
          <w:szCs w:val="24"/>
          <w:lang w:eastAsia="zh-CN"/>
        </w:rPr>
      </w:pPr>
      <w:r w:rsidRPr="00EF3562">
        <w:rPr>
          <w:rFonts w:ascii="Times New Roman" w:eastAsia="SimSun" w:hAnsi="Times New Roman"/>
          <w:sz w:val="24"/>
          <w:szCs w:val="24"/>
          <w:lang w:eastAsia="zh-CN"/>
        </w:rPr>
        <w:t xml:space="preserve">Opći prihodi i primici realizirani su u ukupnom iznosu od </w:t>
      </w:r>
      <w:r w:rsidR="000905F7">
        <w:rPr>
          <w:rFonts w:ascii="Times New Roman" w:eastAsia="SimSun" w:hAnsi="Times New Roman"/>
          <w:sz w:val="24"/>
          <w:szCs w:val="24"/>
          <w:lang w:eastAsia="zh-CN"/>
        </w:rPr>
        <w:t>174.032,68</w:t>
      </w:r>
      <w:r w:rsidR="00293F58">
        <w:rPr>
          <w:rFonts w:ascii="Times New Roman" w:eastAsia="SimSun" w:hAnsi="Times New Roman"/>
          <w:sz w:val="24"/>
          <w:szCs w:val="24"/>
          <w:lang w:eastAsia="zh-CN"/>
        </w:rPr>
        <w:t xml:space="preserve"> eura</w:t>
      </w:r>
      <w:r w:rsidR="00CB0CA8" w:rsidRPr="00EF3562">
        <w:rPr>
          <w:rFonts w:ascii="Times New Roman" w:eastAsia="SimSun" w:hAnsi="Times New Roman"/>
          <w:sz w:val="24"/>
          <w:szCs w:val="24"/>
          <w:lang w:eastAsia="zh-CN"/>
        </w:rPr>
        <w:t>.</w:t>
      </w:r>
    </w:p>
    <w:p w14:paraId="72AC6F9E" w14:textId="77777777" w:rsidR="00BF1297" w:rsidRPr="00EF3562" w:rsidRDefault="00BF1297" w:rsidP="00BF1297">
      <w:pPr>
        <w:spacing w:after="0" w:line="240" w:lineRule="auto"/>
        <w:jc w:val="both"/>
        <w:rPr>
          <w:rFonts w:ascii="Times New Roman" w:eastAsia="SimSun" w:hAnsi="Times New Roman"/>
          <w:sz w:val="24"/>
          <w:szCs w:val="24"/>
          <w:lang w:eastAsia="zh-CN"/>
        </w:rPr>
      </w:pPr>
    </w:p>
    <w:p w14:paraId="5C42E5C6" w14:textId="1D0AB133" w:rsidR="00BF1297" w:rsidRPr="00EF3562" w:rsidRDefault="00BF1297" w:rsidP="00BF1297">
      <w:pPr>
        <w:spacing w:after="0" w:line="240" w:lineRule="auto"/>
        <w:jc w:val="both"/>
        <w:rPr>
          <w:rFonts w:ascii="Times New Roman" w:eastAsia="SimSun" w:hAnsi="Times New Roman"/>
          <w:sz w:val="24"/>
          <w:szCs w:val="24"/>
          <w:lang w:eastAsia="zh-CN"/>
        </w:rPr>
      </w:pPr>
      <w:r w:rsidRPr="00EF3562">
        <w:rPr>
          <w:rFonts w:ascii="Times New Roman" w:hAnsi="Times New Roman"/>
          <w:sz w:val="24"/>
          <w:szCs w:val="24"/>
          <w:u w:val="single"/>
        </w:rPr>
        <w:t>Vlastiti prihodi 3.9.000001</w:t>
      </w:r>
    </w:p>
    <w:p w14:paraId="0D75D3FF" w14:textId="03B9AEFE" w:rsidR="00BF1297" w:rsidRDefault="00BF1297" w:rsidP="00BF1297">
      <w:pPr>
        <w:spacing w:after="0" w:line="240" w:lineRule="auto"/>
        <w:jc w:val="both"/>
        <w:rPr>
          <w:rFonts w:ascii="Times New Roman" w:eastAsia="SimSun" w:hAnsi="Times New Roman"/>
          <w:sz w:val="24"/>
          <w:szCs w:val="24"/>
          <w:lang w:eastAsia="zh-CN"/>
        </w:rPr>
      </w:pPr>
      <w:r w:rsidRPr="00EF3562">
        <w:rPr>
          <w:rFonts w:ascii="Times New Roman" w:eastAsia="SimSun" w:hAnsi="Times New Roman"/>
          <w:sz w:val="24"/>
          <w:szCs w:val="24"/>
          <w:lang w:eastAsia="zh-CN"/>
        </w:rPr>
        <w:t xml:space="preserve">Vlastiti prihodi realizirani su u iznosu od </w:t>
      </w:r>
      <w:r w:rsidR="000905F7">
        <w:rPr>
          <w:rFonts w:ascii="Times New Roman" w:eastAsia="SimSun" w:hAnsi="Times New Roman"/>
          <w:sz w:val="24"/>
          <w:szCs w:val="24"/>
          <w:lang w:eastAsia="zh-CN"/>
        </w:rPr>
        <w:t>6.235,00</w:t>
      </w:r>
      <w:r w:rsidR="00EA42A2">
        <w:rPr>
          <w:rFonts w:ascii="Times New Roman" w:eastAsia="SimSun" w:hAnsi="Times New Roman"/>
          <w:sz w:val="24"/>
          <w:szCs w:val="24"/>
          <w:lang w:eastAsia="zh-CN"/>
        </w:rPr>
        <w:t xml:space="preserve"> eura</w:t>
      </w:r>
      <w:r w:rsidRPr="00EF3562">
        <w:rPr>
          <w:rFonts w:ascii="Times New Roman" w:eastAsia="SimSun" w:hAnsi="Times New Roman"/>
          <w:sz w:val="24"/>
          <w:szCs w:val="24"/>
          <w:lang w:eastAsia="zh-CN"/>
        </w:rPr>
        <w:t xml:space="preserve"> i obuhvaćaju ostvarene prihode od pruženih usluga – najma polivalentne dvorane. Ostvareni vlastiti prihodi koriste se za financiranje materijalnih rashoda i rashoda za nabavu nefinancijske imovine. </w:t>
      </w:r>
    </w:p>
    <w:p w14:paraId="38188531" w14:textId="77777777" w:rsidR="00293F58" w:rsidRPr="00EF3562" w:rsidRDefault="00293F58" w:rsidP="00BF1297">
      <w:pPr>
        <w:spacing w:after="0" w:line="240" w:lineRule="auto"/>
        <w:jc w:val="both"/>
        <w:rPr>
          <w:rFonts w:ascii="Times New Roman" w:eastAsia="SimSun" w:hAnsi="Times New Roman"/>
          <w:sz w:val="24"/>
          <w:szCs w:val="24"/>
          <w:lang w:eastAsia="zh-CN"/>
        </w:rPr>
      </w:pPr>
    </w:p>
    <w:p w14:paraId="0470CFEA" w14:textId="77777777" w:rsidR="00BF1297" w:rsidRPr="00EF3562" w:rsidRDefault="00BF1297" w:rsidP="00BF1297">
      <w:pPr>
        <w:spacing w:after="0" w:line="240" w:lineRule="auto"/>
        <w:jc w:val="both"/>
        <w:rPr>
          <w:rFonts w:ascii="Times New Roman" w:eastAsia="SimSun" w:hAnsi="Times New Roman"/>
          <w:sz w:val="24"/>
          <w:szCs w:val="24"/>
          <w:lang w:eastAsia="zh-CN"/>
        </w:rPr>
      </w:pPr>
      <w:r w:rsidRPr="00EF3562">
        <w:rPr>
          <w:rFonts w:ascii="Times New Roman" w:hAnsi="Times New Roman"/>
          <w:sz w:val="24"/>
          <w:szCs w:val="24"/>
          <w:u w:val="single"/>
        </w:rPr>
        <w:t>Prihodi za posebne namjene 4.9.000001</w:t>
      </w:r>
    </w:p>
    <w:p w14:paraId="76E4E499" w14:textId="664AC794" w:rsidR="00BF1297" w:rsidRPr="00EF3562" w:rsidRDefault="00BF1297" w:rsidP="00BF1297">
      <w:pPr>
        <w:spacing w:after="0" w:line="240" w:lineRule="auto"/>
        <w:jc w:val="both"/>
        <w:rPr>
          <w:rFonts w:ascii="Times New Roman" w:eastAsia="SimSun" w:hAnsi="Times New Roman"/>
          <w:sz w:val="24"/>
          <w:szCs w:val="24"/>
          <w:lang w:eastAsia="zh-CN"/>
        </w:rPr>
      </w:pPr>
      <w:r w:rsidRPr="00EF3562">
        <w:rPr>
          <w:rFonts w:ascii="Times New Roman" w:eastAsia="SimSun" w:hAnsi="Times New Roman"/>
          <w:sz w:val="24"/>
          <w:szCs w:val="24"/>
          <w:lang w:eastAsia="zh-CN"/>
        </w:rPr>
        <w:t xml:space="preserve">Prihodi za posebne namjene odnose se na prihode za sufinanciranje cijene usluge i participacije </w:t>
      </w:r>
      <w:r w:rsidR="003921D9">
        <w:rPr>
          <w:rFonts w:ascii="Times New Roman" w:eastAsia="SimSun" w:hAnsi="Times New Roman"/>
          <w:sz w:val="24"/>
          <w:szCs w:val="24"/>
          <w:lang w:eastAsia="zh-CN"/>
        </w:rPr>
        <w:t>Knjižnice</w:t>
      </w:r>
      <w:r w:rsidR="005C1061">
        <w:rPr>
          <w:rFonts w:ascii="Times New Roman" w:eastAsia="SimSun" w:hAnsi="Times New Roman"/>
          <w:sz w:val="24"/>
          <w:szCs w:val="24"/>
          <w:lang w:eastAsia="zh-CN"/>
        </w:rPr>
        <w:t>.</w:t>
      </w:r>
      <w:r w:rsidRPr="00EF3562">
        <w:rPr>
          <w:rFonts w:ascii="Times New Roman" w:eastAsia="SimSun" w:hAnsi="Times New Roman"/>
          <w:sz w:val="24"/>
          <w:szCs w:val="24"/>
          <w:lang w:eastAsia="zh-CN"/>
        </w:rPr>
        <w:t xml:space="preserve"> Realizirani prihodi za posebne namjene u iznosu od </w:t>
      </w:r>
      <w:r w:rsidR="005C1061">
        <w:rPr>
          <w:rFonts w:ascii="Times New Roman" w:eastAsia="SimSun" w:hAnsi="Times New Roman"/>
          <w:sz w:val="24"/>
          <w:szCs w:val="24"/>
          <w:lang w:eastAsia="zh-CN"/>
        </w:rPr>
        <w:t>16.447,14</w:t>
      </w:r>
      <w:r w:rsidR="00EA42A2">
        <w:rPr>
          <w:rFonts w:ascii="Times New Roman" w:eastAsia="SimSun" w:hAnsi="Times New Roman"/>
          <w:sz w:val="24"/>
          <w:szCs w:val="24"/>
          <w:lang w:eastAsia="zh-CN"/>
        </w:rPr>
        <w:t xml:space="preserve"> eura</w:t>
      </w:r>
      <w:r w:rsidRPr="00EF3562">
        <w:rPr>
          <w:rFonts w:ascii="Times New Roman" w:eastAsia="SimSun" w:hAnsi="Times New Roman"/>
          <w:sz w:val="24"/>
          <w:szCs w:val="24"/>
          <w:lang w:eastAsia="zh-CN"/>
        </w:rPr>
        <w:t xml:space="preserve"> koristit će se za financiranje materijalnih rashoda i rashoda za nabavu nefinancijske imovine.</w:t>
      </w:r>
    </w:p>
    <w:p w14:paraId="09A4C9F3" w14:textId="77777777" w:rsidR="00293F58" w:rsidRDefault="00293F58" w:rsidP="00BF1297">
      <w:pPr>
        <w:pStyle w:val="Bezproreda"/>
        <w:jc w:val="both"/>
        <w:rPr>
          <w:rFonts w:ascii="Times New Roman" w:eastAsia="SimSun" w:hAnsi="Times New Roman"/>
          <w:sz w:val="24"/>
          <w:szCs w:val="24"/>
          <w:u w:val="single"/>
          <w:lang w:eastAsia="zh-CN"/>
        </w:rPr>
      </w:pPr>
    </w:p>
    <w:p w14:paraId="3E852CF0" w14:textId="14CFF989" w:rsidR="00BF1297" w:rsidRPr="00EF3562" w:rsidRDefault="00BF1297" w:rsidP="00BF1297">
      <w:pPr>
        <w:pStyle w:val="Bezproreda"/>
        <w:jc w:val="both"/>
        <w:rPr>
          <w:rFonts w:ascii="Times New Roman" w:eastAsia="SimSun" w:hAnsi="Times New Roman"/>
          <w:sz w:val="24"/>
          <w:szCs w:val="24"/>
          <w:u w:val="single"/>
          <w:lang w:eastAsia="zh-CN"/>
        </w:rPr>
      </w:pPr>
      <w:r w:rsidRPr="00EF3562">
        <w:rPr>
          <w:rFonts w:ascii="Times New Roman" w:eastAsia="SimSun" w:hAnsi="Times New Roman"/>
          <w:sz w:val="24"/>
          <w:szCs w:val="24"/>
          <w:u w:val="single"/>
          <w:lang w:eastAsia="zh-CN"/>
        </w:rPr>
        <w:t>Prihodi od pomoći 5.9.000001</w:t>
      </w:r>
    </w:p>
    <w:p w14:paraId="1619BDAB" w14:textId="60C46CA3" w:rsidR="00BF1297" w:rsidRPr="00EF3562" w:rsidRDefault="00BF1297" w:rsidP="00BF1297">
      <w:pPr>
        <w:pStyle w:val="Bezproreda"/>
        <w:jc w:val="both"/>
        <w:rPr>
          <w:rFonts w:ascii="Times New Roman" w:eastAsia="SimSun" w:hAnsi="Times New Roman"/>
          <w:sz w:val="24"/>
          <w:szCs w:val="24"/>
          <w:lang w:eastAsia="zh-CN"/>
        </w:rPr>
      </w:pPr>
      <w:r w:rsidRPr="00EF3562">
        <w:rPr>
          <w:rFonts w:ascii="Times New Roman" w:eastAsia="SimSun" w:hAnsi="Times New Roman"/>
          <w:sz w:val="24"/>
          <w:szCs w:val="24"/>
          <w:lang w:eastAsia="zh-CN"/>
        </w:rPr>
        <w:t xml:space="preserve">Prihodi od pomoći realizirane su u iznosu od </w:t>
      </w:r>
      <w:r w:rsidR="005C1061">
        <w:rPr>
          <w:rFonts w:ascii="Times New Roman" w:eastAsia="SimSun" w:hAnsi="Times New Roman"/>
          <w:sz w:val="24"/>
          <w:szCs w:val="24"/>
          <w:lang w:eastAsia="zh-CN"/>
        </w:rPr>
        <w:t>29.200</w:t>
      </w:r>
      <w:r w:rsidR="00EA42A2">
        <w:rPr>
          <w:rFonts w:ascii="Times New Roman" w:eastAsia="SimSun" w:hAnsi="Times New Roman"/>
          <w:sz w:val="24"/>
          <w:szCs w:val="24"/>
          <w:lang w:eastAsia="zh-CN"/>
        </w:rPr>
        <w:t>,00 eura</w:t>
      </w:r>
      <w:r w:rsidRPr="00EF3562">
        <w:rPr>
          <w:rFonts w:ascii="Times New Roman" w:eastAsia="SimSun" w:hAnsi="Times New Roman"/>
          <w:sz w:val="24"/>
          <w:szCs w:val="24"/>
          <w:lang w:eastAsia="zh-CN"/>
        </w:rPr>
        <w:t xml:space="preserve"> i odnose se na kapitalne pomoći iz državnog proračuna za nabavu </w:t>
      </w:r>
      <w:r w:rsidR="003921D9">
        <w:rPr>
          <w:rFonts w:ascii="Times New Roman" w:eastAsia="SimSun" w:hAnsi="Times New Roman"/>
          <w:sz w:val="24"/>
          <w:szCs w:val="24"/>
          <w:lang w:eastAsia="zh-CN"/>
        </w:rPr>
        <w:t>građe</w:t>
      </w:r>
      <w:r w:rsidR="00EA42A2">
        <w:rPr>
          <w:rFonts w:ascii="Times New Roman" w:eastAsia="SimSun" w:hAnsi="Times New Roman"/>
          <w:sz w:val="24"/>
          <w:szCs w:val="24"/>
          <w:lang w:eastAsia="zh-CN"/>
        </w:rPr>
        <w:t>,</w:t>
      </w:r>
      <w:r w:rsidR="00ED6792" w:rsidRPr="00EF3562">
        <w:rPr>
          <w:rFonts w:ascii="Times New Roman" w:eastAsia="SimSun" w:hAnsi="Times New Roman"/>
          <w:sz w:val="24"/>
          <w:szCs w:val="24"/>
          <w:lang w:eastAsia="zh-CN"/>
        </w:rPr>
        <w:t xml:space="preserve"> na tekuće pomoći iz državnog proračuna za održavanje programa</w:t>
      </w:r>
      <w:r w:rsidR="00EA42A2">
        <w:rPr>
          <w:rFonts w:ascii="Times New Roman" w:eastAsia="SimSun" w:hAnsi="Times New Roman"/>
          <w:sz w:val="24"/>
          <w:szCs w:val="24"/>
          <w:lang w:eastAsia="zh-CN"/>
        </w:rPr>
        <w:t xml:space="preserve"> te na tekuće pomoći iz općinskog proračuna za inicijativu</w:t>
      </w:r>
      <w:r w:rsidR="003921D9">
        <w:rPr>
          <w:rFonts w:ascii="Times New Roman" w:eastAsia="SimSun" w:hAnsi="Times New Roman"/>
          <w:sz w:val="24"/>
          <w:szCs w:val="24"/>
          <w:lang w:eastAsia="zh-CN"/>
        </w:rPr>
        <w:t xml:space="preserve"> besplatnog učlanjenja </w:t>
      </w:r>
      <w:r w:rsidR="00EA42A2">
        <w:rPr>
          <w:rFonts w:ascii="Times New Roman" w:eastAsia="SimSun" w:hAnsi="Times New Roman"/>
          <w:sz w:val="24"/>
          <w:szCs w:val="24"/>
          <w:lang w:eastAsia="zh-CN"/>
        </w:rPr>
        <w:t xml:space="preserve"> </w:t>
      </w:r>
      <w:r w:rsidR="003921D9">
        <w:rPr>
          <w:rFonts w:ascii="Times New Roman" w:eastAsia="SimSun" w:hAnsi="Times New Roman"/>
          <w:sz w:val="24"/>
          <w:szCs w:val="24"/>
          <w:lang w:eastAsia="zh-CN"/>
        </w:rPr>
        <w:t xml:space="preserve">djece do 15 godina starosti </w:t>
      </w:r>
      <w:r w:rsidR="00EA42A2">
        <w:rPr>
          <w:rFonts w:ascii="Times New Roman" w:eastAsia="SimSun" w:hAnsi="Times New Roman"/>
          <w:sz w:val="24"/>
          <w:szCs w:val="24"/>
          <w:lang w:eastAsia="zh-CN"/>
        </w:rPr>
        <w:t>„Čitamo da znamo</w:t>
      </w:r>
      <w:r w:rsidR="003921D9">
        <w:rPr>
          <w:rFonts w:ascii="Times New Roman" w:eastAsia="SimSun" w:hAnsi="Times New Roman"/>
          <w:sz w:val="24"/>
          <w:szCs w:val="24"/>
          <w:lang w:eastAsia="zh-CN"/>
        </w:rPr>
        <w:t>!</w:t>
      </w:r>
      <w:r w:rsidR="00EA42A2">
        <w:rPr>
          <w:rFonts w:ascii="Times New Roman" w:eastAsia="SimSun" w:hAnsi="Times New Roman"/>
          <w:sz w:val="24"/>
          <w:szCs w:val="24"/>
          <w:lang w:eastAsia="zh-CN"/>
        </w:rPr>
        <w:t>“.</w:t>
      </w:r>
    </w:p>
    <w:p w14:paraId="3146A5BD" w14:textId="77777777" w:rsidR="00ED6792" w:rsidRPr="00EF3562" w:rsidRDefault="00ED6792" w:rsidP="00BF1297">
      <w:pPr>
        <w:pStyle w:val="Bezproreda"/>
        <w:jc w:val="both"/>
        <w:rPr>
          <w:rFonts w:ascii="Times New Roman" w:eastAsia="SimSun" w:hAnsi="Times New Roman"/>
          <w:sz w:val="24"/>
          <w:szCs w:val="24"/>
          <w:lang w:eastAsia="zh-CN"/>
        </w:rPr>
      </w:pPr>
    </w:p>
    <w:p w14:paraId="09588401" w14:textId="7B3AAC5E" w:rsidR="00ED6792" w:rsidRPr="00EF3562" w:rsidRDefault="00ED6792" w:rsidP="00BF1297">
      <w:pPr>
        <w:pStyle w:val="Bezproreda"/>
        <w:jc w:val="both"/>
        <w:rPr>
          <w:rFonts w:ascii="Times New Roman" w:eastAsia="SimSun" w:hAnsi="Times New Roman"/>
          <w:sz w:val="24"/>
          <w:szCs w:val="24"/>
          <w:u w:val="single"/>
          <w:lang w:eastAsia="zh-CN"/>
        </w:rPr>
      </w:pPr>
      <w:r w:rsidRPr="00EF3562">
        <w:rPr>
          <w:rFonts w:ascii="Times New Roman" w:eastAsia="SimSun" w:hAnsi="Times New Roman"/>
          <w:sz w:val="24"/>
          <w:szCs w:val="24"/>
          <w:u w:val="single"/>
          <w:lang w:eastAsia="zh-CN"/>
        </w:rPr>
        <w:t>Prihodi od donacija 6.9.000001</w:t>
      </w:r>
    </w:p>
    <w:p w14:paraId="5E0EDD48" w14:textId="737668E7" w:rsidR="00ED6792" w:rsidRDefault="00CB0CA8" w:rsidP="00BF1297">
      <w:pPr>
        <w:pStyle w:val="Bezproreda"/>
        <w:jc w:val="both"/>
        <w:rPr>
          <w:rFonts w:ascii="Times New Roman" w:eastAsia="SimSun" w:hAnsi="Times New Roman"/>
          <w:sz w:val="24"/>
          <w:szCs w:val="24"/>
          <w:lang w:eastAsia="zh-CN"/>
        </w:rPr>
      </w:pPr>
      <w:r w:rsidRPr="00EF3562">
        <w:rPr>
          <w:rFonts w:ascii="Times New Roman" w:eastAsia="SimSun" w:hAnsi="Times New Roman"/>
          <w:sz w:val="24"/>
          <w:szCs w:val="24"/>
          <w:lang w:eastAsia="zh-CN"/>
        </w:rPr>
        <w:t xml:space="preserve">Prihod od donacija </w:t>
      </w:r>
      <w:r w:rsidR="00EA42A2">
        <w:rPr>
          <w:rFonts w:ascii="Times New Roman" w:eastAsia="SimSun" w:hAnsi="Times New Roman"/>
          <w:sz w:val="24"/>
          <w:szCs w:val="24"/>
          <w:lang w:eastAsia="zh-CN"/>
        </w:rPr>
        <w:t>realizirani</w:t>
      </w:r>
      <w:r w:rsidRPr="00EF3562">
        <w:rPr>
          <w:rFonts w:ascii="Times New Roman" w:eastAsia="SimSun" w:hAnsi="Times New Roman"/>
          <w:sz w:val="24"/>
          <w:szCs w:val="24"/>
          <w:lang w:eastAsia="zh-CN"/>
        </w:rPr>
        <w:t xml:space="preserve"> su u vrijednosti od </w:t>
      </w:r>
      <w:r w:rsidR="005C1061">
        <w:rPr>
          <w:rFonts w:ascii="Times New Roman" w:eastAsia="SimSun" w:hAnsi="Times New Roman"/>
          <w:sz w:val="24"/>
          <w:szCs w:val="24"/>
          <w:lang w:eastAsia="zh-CN"/>
        </w:rPr>
        <w:t>1.213,83</w:t>
      </w:r>
      <w:r w:rsidR="00EA42A2">
        <w:rPr>
          <w:rFonts w:ascii="Times New Roman" w:eastAsia="SimSun" w:hAnsi="Times New Roman"/>
          <w:sz w:val="24"/>
          <w:szCs w:val="24"/>
          <w:lang w:eastAsia="zh-CN"/>
        </w:rPr>
        <w:t xml:space="preserve"> eura</w:t>
      </w:r>
      <w:r w:rsidRPr="00EF3562">
        <w:rPr>
          <w:rFonts w:ascii="Times New Roman" w:eastAsia="SimSun" w:hAnsi="Times New Roman"/>
          <w:sz w:val="24"/>
          <w:szCs w:val="24"/>
          <w:lang w:eastAsia="zh-CN"/>
        </w:rPr>
        <w:t>.</w:t>
      </w:r>
    </w:p>
    <w:p w14:paraId="2DCCEABA" w14:textId="77777777" w:rsidR="00EA42A2" w:rsidRDefault="00EA42A2" w:rsidP="00BF1297">
      <w:pPr>
        <w:pStyle w:val="Bezproreda"/>
        <w:jc w:val="both"/>
        <w:rPr>
          <w:rFonts w:ascii="Times New Roman" w:eastAsia="SimSun" w:hAnsi="Times New Roman"/>
          <w:sz w:val="24"/>
          <w:szCs w:val="24"/>
          <w:lang w:eastAsia="zh-CN"/>
        </w:rPr>
      </w:pPr>
    </w:p>
    <w:p w14:paraId="55408824" w14:textId="51B01A4E" w:rsidR="00EA42A2" w:rsidRDefault="00EA42A2" w:rsidP="00BF1297">
      <w:pPr>
        <w:pStyle w:val="Bezproreda"/>
        <w:jc w:val="both"/>
        <w:rPr>
          <w:rFonts w:ascii="Times New Roman" w:eastAsia="SimSun" w:hAnsi="Times New Roman"/>
          <w:sz w:val="24"/>
          <w:szCs w:val="24"/>
          <w:u w:val="single"/>
          <w:lang w:eastAsia="zh-CN"/>
        </w:rPr>
      </w:pPr>
      <w:r w:rsidRPr="00EA42A2">
        <w:rPr>
          <w:rFonts w:ascii="Times New Roman" w:eastAsia="SimSun" w:hAnsi="Times New Roman"/>
          <w:sz w:val="24"/>
          <w:szCs w:val="24"/>
          <w:u w:val="single"/>
          <w:lang w:eastAsia="zh-CN"/>
        </w:rPr>
        <w:t>Prihodi s naslova osiguranja</w:t>
      </w:r>
    </w:p>
    <w:p w14:paraId="26BBDBD2" w14:textId="1E6026C0" w:rsidR="00EA42A2" w:rsidRPr="00EA42A2" w:rsidRDefault="006C6790" w:rsidP="00BF1297">
      <w:pPr>
        <w:pStyle w:val="Bezproreda"/>
        <w:jc w:val="both"/>
        <w:rPr>
          <w:rFonts w:ascii="Times New Roman" w:eastAsia="Arial" w:hAnsi="Times New Roman"/>
          <w:sz w:val="24"/>
          <w:szCs w:val="24"/>
        </w:rPr>
      </w:pPr>
      <w:r>
        <w:rPr>
          <w:rFonts w:ascii="Times New Roman" w:eastAsia="SimSun" w:hAnsi="Times New Roman"/>
          <w:sz w:val="24"/>
          <w:szCs w:val="24"/>
          <w:lang w:eastAsia="zh-CN"/>
        </w:rPr>
        <w:t xml:space="preserve">Prihodi s naslova osiguranja za refundaciju štete realizirani su u iznosu od </w:t>
      </w:r>
      <w:r w:rsidR="005C1061">
        <w:rPr>
          <w:rFonts w:ascii="Times New Roman" w:eastAsia="SimSun" w:hAnsi="Times New Roman"/>
          <w:sz w:val="24"/>
          <w:szCs w:val="24"/>
          <w:lang w:eastAsia="zh-CN"/>
        </w:rPr>
        <w:t>912,39</w:t>
      </w:r>
      <w:r>
        <w:rPr>
          <w:rFonts w:ascii="Times New Roman" w:eastAsia="SimSun" w:hAnsi="Times New Roman"/>
          <w:sz w:val="24"/>
          <w:szCs w:val="24"/>
          <w:lang w:eastAsia="zh-CN"/>
        </w:rPr>
        <w:t xml:space="preserve"> eura.</w:t>
      </w:r>
    </w:p>
    <w:p w14:paraId="748E11B9" w14:textId="77777777" w:rsidR="00BF1297" w:rsidRPr="00EF3562" w:rsidRDefault="00BF1297" w:rsidP="00BF1297">
      <w:pPr>
        <w:pStyle w:val="Bezproreda"/>
        <w:jc w:val="both"/>
        <w:rPr>
          <w:rFonts w:ascii="Times New Roman" w:eastAsia="Arial" w:hAnsi="Times New Roman"/>
          <w:sz w:val="24"/>
          <w:szCs w:val="24"/>
        </w:rPr>
      </w:pPr>
    </w:p>
    <w:p w14:paraId="094AE6CA" w14:textId="77777777" w:rsidR="00BF1297" w:rsidRPr="00EF3562" w:rsidRDefault="00BF1297" w:rsidP="00BF1297">
      <w:pPr>
        <w:pStyle w:val="Bezproreda"/>
        <w:jc w:val="both"/>
        <w:rPr>
          <w:rFonts w:ascii="Times New Roman" w:eastAsia="Arial" w:hAnsi="Times New Roman"/>
          <w:sz w:val="24"/>
          <w:szCs w:val="24"/>
          <w:u w:val="single"/>
        </w:rPr>
      </w:pPr>
      <w:r w:rsidRPr="00EF3562">
        <w:rPr>
          <w:rFonts w:ascii="Times New Roman" w:eastAsia="Arial" w:hAnsi="Times New Roman"/>
          <w:sz w:val="24"/>
          <w:szCs w:val="24"/>
          <w:u w:val="single"/>
        </w:rPr>
        <w:t>Prihodi od prodaje nefinancijske imovine 7.9.000002</w:t>
      </w:r>
    </w:p>
    <w:p w14:paraId="19847B2C" w14:textId="47D573F7" w:rsidR="00BF1297" w:rsidRPr="00EF3562" w:rsidRDefault="00BF1297" w:rsidP="00BF1297">
      <w:pPr>
        <w:pStyle w:val="Bezproreda"/>
        <w:jc w:val="both"/>
        <w:rPr>
          <w:rFonts w:ascii="Times New Roman" w:eastAsia="Arial" w:hAnsi="Times New Roman"/>
          <w:sz w:val="24"/>
          <w:szCs w:val="24"/>
        </w:rPr>
      </w:pPr>
      <w:r w:rsidRPr="00EF3562">
        <w:rPr>
          <w:rFonts w:ascii="Times New Roman" w:eastAsia="Arial" w:hAnsi="Times New Roman"/>
          <w:sz w:val="24"/>
          <w:szCs w:val="24"/>
        </w:rPr>
        <w:t xml:space="preserve">Prihodi od prodaje nefinancijske imovine ostvareni su u iznosu </w:t>
      </w:r>
      <w:r w:rsidR="005C1061">
        <w:rPr>
          <w:rFonts w:ascii="Times New Roman" w:eastAsia="Arial" w:hAnsi="Times New Roman"/>
          <w:sz w:val="24"/>
          <w:szCs w:val="24"/>
        </w:rPr>
        <w:t>1.346,00</w:t>
      </w:r>
      <w:r w:rsidR="00EA42A2">
        <w:rPr>
          <w:rFonts w:ascii="Times New Roman" w:eastAsia="Arial" w:hAnsi="Times New Roman"/>
          <w:sz w:val="24"/>
          <w:szCs w:val="24"/>
        </w:rPr>
        <w:t xml:space="preserve"> eura</w:t>
      </w:r>
      <w:r w:rsidRPr="00EF3562">
        <w:rPr>
          <w:rFonts w:ascii="Times New Roman" w:eastAsia="Arial" w:hAnsi="Times New Roman"/>
          <w:sz w:val="24"/>
          <w:szCs w:val="24"/>
        </w:rPr>
        <w:t xml:space="preserve"> i odnose se na prihode od prodaje rashodovanih knjiga.</w:t>
      </w:r>
    </w:p>
    <w:p w14:paraId="41475F16" w14:textId="77777777" w:rsidR="00C51F5F" w:rsidRDefault="00C51F5F" w:rsidP="00BF1297">
      <w:pPr>
        <w:pStyle w:val="Bezproreda"/>
        <w:jc w:val="both"/>
        <w:rPr>
          <w:rFonts w:ascii="Times New Roman" w:eastAsia="Arial" w:hAnsi="Times New Roman"/>
          <w:sz w:val="24"/>
          <w:szCs w:val="24"/>
        </w:rPr>
      </w:pPr>
    </w:p>
    <w:p w14:paraId="48486B2E" w14:textId="77777777" w:rsidR="001F256F" w:rsidRPr="00EF3562" w:rsidRDefault="001F256F" w:rsidP="00BF1297">
      <w:pPr>
        <w:pStyle w:val="Bezproreda"/>
        <w:jc w:val="both"/>
        <w:rPr>
          <w:rFonts w:ascii="Times New Roman" w:eastAsia="Arial" w:hAnsi="Times New Roman"/>
          <w:sz w:val="24"/>
          <w:szCs w:val="24"/>
        </w:rPr>
      </w:pPr>
    </w:p>
    <w:p w14:paraId="464CA8FB" w14:textId="162FF6E1" w:rsidR="001F256F" w:rsidRPr="00EF3562" w:rsidRDefault="001F256F" w:rsidP="005020F7">
      <w:pPr>
        <w:pStyle w:val="Bezproreda"/>
        <w:numPr>
          <w:ilvl w:val="1"/>
          <w:numId w:val="8"/>
        </w:numPr>
        <w:ind w:left="1276" w:hanging="556"/>
        <w:rPr>
          <w:rFonts w:ascii="Times New Roman" w:eastAsia="Arial" w:hAnsi="Times New Roman"/>
          <w:b/>
          <w:bCs/>
          <w:sz w:val="24"/>
          <w:szCs w:val="24"/>
        </w:rPr>
      </w:pPr>
      <w:r w:rsidRPr="00EF3562">
        <w:rPr>
          <w:rFonts w:ascii="Times New Roman" w:eastAsia="Arial" w:hAnsi="Times New Roman"/>
          <w:b/>
          <w:bCs/>
          <w:sz w:val="24"/>
          <w:szCs w:val="24"/>
        </w:rPr>
        <w:t>OBRAZLOŽENJE POSEBNOG D</w:t>
      </w:r>
      <w:r w:rsidR="006649B3" w:rsidRPr="00EF3562">
        <w:rPr>
          <w:rFonts w:ascii="Times New Roman" w:eastAsia="Arial" w:hAnsi="Times New Roman"/>
          <w:b/>
          <w:bCs/>
          <w:sz w:val="24"/>
          <w:szCs w:val="24"/>
        </w:rPr>
        <w:t>I</w:t>
      </w:r>
      <w:r w:rsidRPr="00EF3562">
        <w:rPr>
          <w:rFonts w:ascii="Times New Roman" w:eastAsia="Arial" w:hAnsi="Times New Roman"/>
          <w:b/>
          <w:bCs/>
          <w:sz w:val="24"/>
          <w:szCs w:val="24"/>
        </w:rPr>
        <w:t>JELA</w:t>
      </w:r>
      <w:r w:rsidR="006649B3" w:rsidRPr="00EF3562">
        <w:rPr>
          <w:rFonts w:ascii="Times New Roman" w:eastAsia="Arial" w:hAnsi="Times New Roman"/>
          <w:b/>
          <w:bCs/>
          <w:sz w:val="24"/>
          <w:szCs w:val="24"/>
        </w:rPr>
        <w:t xml:space="preserve"> </w:t>
      </w:r>
      <w:r w:rsidR="00FB7F7F">
        <w:rPr>
          <w:rFonts w:ascii="Times New Roman" w:eastAsia="Arial" w:hAnsi="Times New Roman"/>
          <w:b/>
          <w:bCs/>
          <w:sz w:val="24"/>
          <w:szCs w:val="24"/>
        </w:rPr>
        <w:t>IZVJEŠTAJA O IZVRŠENJU</w:t>
      </w:r>
      <w:r w:rsidR="005020F7">
        <w:rPr>
          <w:rFonts w:ascii="Times New Roman" w:eastAsia="Arial" w:hAnsi="Times New Roman"/>
          <w:b/>
          <w:bCs/>
          <w:sz w:val="24"/>
          <w:szCs w:val="24"/>
        </w:rPr>
        <w:t xml:space="preserve">   </w:t>
      </w:r>
      <w:r w:rsidR="00FB7F7F">
        <w:rPr>
          <w:rFonts w:ascii="Times New Roman" w:eastAsia="Arial" w:hAnsi="Times New Roman"/>
          <w:b/>
          <w:bCs/>
          <w:sz w:val="24"/>
          <w:szCs w:val="24"/>
        </w:rPr>
        <w:t>PRORAČUNA</w:t>
      </w:r>
    </w:p>
    <w:p w14:paraId="1C13FD0D" w14:textId="77777777" w:rsidR="001F256F" w:rsidRPr="00EF3562" w:rsidRDefault="001F256F" w:rsidP="00BF1297">
      <w:pPr>
        <w:pStyle w:val="Bezproreda"/>
        <w:jc w:val="both"/>
        <w:rPr>
          <w:rFonts w:ascii="Times New Roman" w:eastAsia="Arial" w:hAnsi="Times New Roman"/>
          <w:sz w:val="24"/>
          <w:szCs w:val="24"/>
        </w:rPr>
      </w:pPr>
    </w:p>
    <w:p w14:paraId="31341346" w14:textId="77777777" w:rsidR="001F256F" w:rsidRPr="00EF3562" w:rsidRDefault="001F256F" w:rsidP="00BF1297">
      <w:pPr>
        <w:pStyle w:val="Bezproreda"/>
        <w:jc w:val="both"/>
        <w:rPr>
          <w:rFonts w:ascii="Times New Roman" w:eastAsia="Arial" w:hAnsi="Times New Roman"/>
          <w:sz w:val="24"/>
          <w:szCs w:val="24"/>
        </w:rPr>
      </w:pPr>
    </w:p>
    <w:p w14:paraId="0560DBA6" w14:textId="77777777" w:rsidR="00C51F5F" w:rsidRPr="00EF3562" w:rsidRDefault="00C51F5F" w:rsidP="00C51F5F">
      <w:pPr>
        <w:pStyle w:val="Default"/>
        <w:rPr>
          <w:rFonts w:ascii="Times New Roman" w:hAnsi="Times New Roman" w:cs="Times New Roman"/>
          <w:b/>
          <w:bCs/>
          <w:color w:val="auto"/>
        </w:rPr>
      </w:pPr>
      <w:r w:rsidRPr="00EF3562">
        <w:rPr>
          <w:rFonts w:ascii="Times New Roman" w:hAnsi="Times New Roman" w:cs="Times New Roman"/>
          <w:b/>
          <w:bCs/>
          <w:color w:val="auto"/>
        </w:rPr>
        <w:t>Zakonske i druge pravne osnove</w:t>
      </w:r>
    </w:p>
    <w:p w14:paraId="6FD71152" w14:textId="77777777" w:rsidR="00C51F5F" w:rsidRPr="00EF3562" w:rsidRDefault="00C51F5F" w:rsidP="00C51F5F">
      <w:pPr>
        <w:pStyle w:val="Default"/>
        <w:rPr>
          <w:rFonts w:ascii="Times New Roman" w:hAnsi="Times New Roman" w:cs="Times New Roman"/>
          <w:b/>
          <w:bCs/>
          <w:color w:val="auto"/>
        </w:rPr>
      </w:pPr>
    </w:p>
    <w:p w14:paraId="33165FF3" w14:textId="77777777" w:rsidR="00532A77" w:rsidRPr="00532A77" w:rsidRDefault="00532A77" w:rsidP="00532A77">
      <w:pPr>
        <w:widowControl w:val="0"/>
        <w:numPr>
          <w:ilvl w:val="0"/>
          <w:numId w:val="6"/>
        </w:numPr>
        <w:suppressAutoHyphens/>
        <w:autoSpaceDN w:val="0"/>
        <w:spacing w:after="160" w:line="256" w:lineRule="auto"/>
        <w:contextualSpacing/>
        <w:jc w:val="both"/>
        <w:rPr>
          <w:rFonts w:ascii="Times New Roman" w:eastAsia="Times New Roman" w:hAnsi="Times New Roman"/>
          <w:kern w:val="3"/>
          <w:sz w:val="24"/>
          <w:szCs w:val="24"/>
          <w:lang w:bidi="hi-IN"/>
        </w:rPr>
      </w:pPr>
      <w:r w:rsidRPr="00532A77">
        <w:rPr>
          <w:rFonts w:ascii="Times New Roman" w:eastAsia="Times New Roman" w:hAnsi="Times New Roman"/>
          <w:kern w:val="3"/>
          <w:sz w:val="24"/>
          <w:szCs w:val="24"/>
          <w:lang w:bidi="hi-IN"/>
        </w:rPr>
        <w:t>Zakon o knjižnicama (NN 17/19, 98/19, 114/22, 36/24)</w:t>
      </w:r>
    </w:p>
    <w:p w14:paraId="7C6BB97A" w14:textId="77777777" w:rsidR="00532A77" w:rsidRPr="00532A77" w:rsidRDefault="00532A77" w:rsidP="00532A77">
      <w:pPr>
        <w:widowControl w:val="0"/>
        <w:numPr>
          <w:ilvl w:val="0"/>
          <w:numId w:val="6"/>
        </w:numPr>
        <w:suppressAutoHyphens/>
        <w:autoSpaceDN w:val="0"/>
        <w:spacing w:after="160" w:line="256" w:lineRule="auto"/>
        <w:contextualSpacing/>
        <w:jc w:val="both"/>
        <w:rPr>
          <w:rFonts w:ascii="Times New Roman" w:eastAsia="Times New Roman" w:hAnsi="Times New Roman"/>
          <w:kern w:val="3"/>
          <w:sz w:val="24"/>
          <w:szCs w:val="24"/>
          <w:lang w:bidi="hi-IN"/>
        </w:rPr>
      </w:pPr>
      <w:r w:rsidRPr="00532A77">
        <w:rPr>
          <w:rFonts w:ascii="Times New Roman" w:eastAsia="Times New Roman" w:hAnsi="Times New Roman"/>
          <w:kern w:val="3"/>
          <w:sz w:val="24"/>
          <w:szCs w:val="24"/>
          <w:lang w:bidi="hi-IN"/>
        </w:rPr>
        <w:t>Zakon o ustanovama (NN 76/93, NN 35/08), NN127/19, NN 151/22)</w:t>
      </w:r>
    </w:p>
    <w:p w14:paraId="4BB7731B" w14:textId="77777777" w:rsidR="00532A77" w:rsidRPr="00532A77" w:rsidRDefault="00532A77" w:rsidP="00532A77">
      <w:pPr>
        <w:widowControl w:val="0"/>
        <w:numPr>
          <w:ilvl w:val="0"/>
          <w:numId w:val="6"/>
        </w:numPr>
        <w:suppressAutoHyphens/>
        <w:autoSpaceDN w:val="0"/>
        <w:spacing w:after="160" w:line="256" w:lineRule="auto"/>
        <w:contextualSpacing/>
        <w:jc w:val="both"/>
        <w:rPr>
          <w:rFonts w:ascii="Times New Roman" w:eastAsia="Times New Roman" w:hAnsi="Times New Roman"/>
          <w:kern w:val="3"/>
          <w:sz w:val="24"/>
          <w:szCs w:val="24"/>
          <w:lang w:bidi="hi-IN"/>
        </w:rPr>
      </w:pPr>
      <w:r w:rsidRPr="00532A77">
        <w:rPr>
          <w:rFonts w:ascii="Times New Roman" w:eastAsia="Times New Roman" w:hAnsi="Times New Roman"/>
          <w:kern w:val="3"/>
          <w:sz w:val="24"/>
          <w:szCs w:val="24"/>
          <w:lang w:bidi="hi-IN"/>
        </w:rPr>
        <w:t>Zakon o kulturnim vijećima i financiranju javnih potreba u kulturi (NN 83/2022)</w:t>
      </w:r>
    </w:p>
    <w:p w14:paraId="57C7C154" w14:textId="77777777" w:rsidR="00532A77" w:rsidRPr="00532A77" w:rsidRDefault="00532A77" w:rsidP="00532A77">
      <w:pPr>
        <w:widowControl w:val="0"/>
        <w:numPr>
          <w:ilvl w:val="0"/>
          <w:numId w:val="6"/>
        </w:numPr>
        <w:suppressAutoHyphens/>
        <w:autoSpaceDN w:val="0"/>
        <w:spacing w:after="160" w:line="256" w:lineRule="auto"/>
        <w:contextualSpacing/>
        <w:jc w:val="both"/>
        <w:rPr>
          <w:rFonts w:ascii="Times New Roman" w:eastAsia="Times New Roman" w:hAnsi="Times New Roman"/>
          <w:kern w:val="3"/>
          <w:sz w:val="24"/>
          <w:szCs w:val="24"/>
          <w:lang w:bidi="hi-IN"/>
        </w:rPr>
      </w:pPr>
      <w:r w:rsidRPr="00532A77">
        <w:rPr>
          <w:rFonts w:ascii="Times New Roman" w:eastAsia="Times New Roman" w:hAnsi="Times New Roman"/>
          <w:kern w:val="3"/>
          <w:sz w:val="24"/>
          <w:szCs w:val="24"/>
          <w:lang w:bidi="hi-IN"/>
        </w:rPr>
        <w:t>Zakon o autorskom pravu i srodnim pravima (NN 111/2021)</w:t>
      </w:r>
    </w:p>
    <w:p w14:paraId="25508A49" w14:textId="77777777" w:rsidR="00532A77" w:rsidRPr="00532A77" w:rsidRDefault="00532A77" w:rsidP="00532A77">
      <w:pPr>
        <w:widowControl w:val="0"/>
        <w:numPr>
          <w:ilvl w:val="0"/>
          <w:numId w:val="6"/>
        </w:numPr>
        <w:suppressAutoHyphens/>
        <w:autoSpaceDN w:val="0"/>
        <w:spacing w:after="160" w:line="256" w:lineRule="auto"/>
        <w:contextualSpacing/>
        <w:jc w:val="both"/>
        <w:rPr>
          <w:rFonts w:ascii="Times New Roman" w:eastAsia="Times New Roman" w:hAnsi="Times New Roman"/>
          <w:kern w:val="3"/>
          <w:sz w:val="24"/>
          <w:szCs w:val="24"/>
          <w:lang w:bidi="hi-IN"/>
        </w:rPr>
      </w:pPr>
      <w:r w:rsidRPr="00532A77">
        <w:rPr>
          <w:rFonts w:ascii="Times New Roman" w:eastAsia="Times New Roman" w:hAnsi="Times New Roman"/>
          <w:kern w:val="3"/>
          <w:sz w:val="24"/>
          <w:szCs w:val="24"/>
          <w:lang w:bidi="hi-IN"/>
        </w:rPr>
        <w:t>Zakon o upravljanju javnim ustanovama u kulturi (NN 96/2001, NN 98/2019)</w:t>
      </w:r>
    </w:p>
    <w:p w14:paraId="1DD5D309" w14:textId="77777777" w:rsidR="00532A77" w:rsidRPr="00532A77" w:rsidRDefault="00532A77" w:rsidP="00532A77">
      <w:pPr>
        <w:widowControl w:val="0"/>
        <w:numPr>
          <w:ilvl w:val="0"/>
          <w:numId w:val="6"/>
        </w:numPr>
        <w:suppressAutoHyphens/>
        <w:autoSpaceDN w:val="0"/>
        <w:spacing w:after="160" w:line="256" w:lineRule="auto"/>
        <w:contextualSpacing/>
        <w:rPr>
          <w:rFonts w:ascii="Times New Roman" w:eastAsia="Times New Roman" w:hAnsi="Times New Roman"/>
          <w:kern w:val="3"/>
          <w:sz w:val="24"/>
          <w:szCs w:val="24"/>
          <w:lang w:bidi="hi-IN"/>
        </w:rPr>
      </w:pPr>
      <w:r w:rsidRPr="00532A77">
        <w:rPr>
          <w:rFonts w:ascii="Times New Roman" w:eastAsia="Times New Roman" w:hAnsi="Times New Roman"/>
          <w:kern w:val="3"/>
          <w:sz w:val="24"/>
          <w:szCs w:val="24"/>
          <w:lang w:bidi="hi-IN"/>
        </w:rPr>
        <w:t>Standardi za narodne knjižnice u Republici Hrvatskoj (NN 103/21)</w:t>
      </w:r>
    </w:p>
    <w:p w14:paraId="2F0DC2CF" w14:textId="77777777" w:rsidR="00532A77" w:rsidRPr="00532A77" w:rsidRDefault="00532A77" w:rsidP="00532A77">
      <w:pPr>
        <w:widowControl w:val="0"/>
        <w:numPr>
          <w:ilvl w:val="0"/>
          <w:numId w:val="6"/>
        </w:numPr>
        <w:suppressAutoHyphens/>
        <w:autoSpaceDN w:val="0"/>
        <w:spacing w:after="160" w:line="256" w:lineRule="auto"/>
        <w:contextualSpacing/>
        <w:jc w:val="both"/>
        <w:rPr>
          <w:rFonts w:ascii="Times New Roman" w:eastAsia="Times New Roman" w:hAnsi="Times New Roman"/>
          <w:kern w:val="3"/>
          <w:sz w:val="24"/>
          <w:szCs w:val="24"/>
          <w:lang w:bidi="hi-IN"/>
        </w:rPr>
      </w:pPr>
      <w:r w:rsidRPr="00532A77">
        <w:rPr>
          <w:rFonts w:ascii="Times New Roman" w:eastAsia="Times New Roman" w:hAnsi="Times New Roman"/>
          <w:kern w:val="3"/>
          <w:sz w:val="24"/>
          <w:szCs w:val="24"/>
          <w:lang w:bidi="hi-IN"/>
        </w:rPr>
        <w:t>Pravilnik o upisniku knjižnica i knjižnica u sastavu (NN 78/20)</w:t>
      </w:r>
    </w:p>
    <w:p w14:paraId="3DF73E11" w14:textId="77777777" w:rsidR="00532A77" w:rsidRPr="00532A77" w:rsidRDefault="00532A77" w:rsidP="00532A77">
      <w:pPr>
        <w:widowControl w:val="0"/>
        <w:numPr>
          <w:ilvl w:val="0"/>
          <w:numId w:val="6"/>
        </w:numPr>
        <w:suppressAutoHyphens/>
        <w:autoSpaceDN w:val="0"/>
        <w:spacing w:after="160" w:line="256" w:lineRule="auto"/>
        <w:contextualSpacing/>
        <w:jc w:val="both"/>
        <w:rPr>
          <w:rFonts w:ascii="Times New Roman" w:eastAsia="Times New Roman" w:hAnsi="Times New Roman"/>
          <w:kern w:val="3"/>
          <w:sz w:val="24"/>
          <w:szCs w:val="24"/>
          <w:lang w:bidi="hi-IN"/>
        </w:rPr>
      </w:pPr>
      <w:r w:rsidRPr="00532A77">
        <w:rPr>
          <w:rFonts w:ascii="Times New Roman" w:eastAsia="Times New Roman" w:hAnsi="Times New Roman"/>
          <w:kern w:val="3"/>
          <w:sz w:val="24"/>
          <w:szCs w:val="24"/>
          <w:lang w:bidi="hi-IN"/>
        </w:rPr>
        <w:lastRenderedPageBreak/>
        <w:t>Pravilnik o uvjetima i načinu stjecanja stručnih zvanja u knjižničarskoj struci (NN107/21)</w:t>
      </w:r>
    </w:p>
    <w:p w14:paraId="5114D4DC" w14:textId="77777777" w:rsidR="00532A77" w:rsidRPr="00532A77" w:rsidRDefault="00532A77" w:rsidP="00532A77">
      <w:pPr>
        <w:widowControl w:val="0"/>
        <w:numPr>
          <w:ilvl w:val="0"/>
          <w:numId w:val="6"/>
        </w:numPr>
        <w:suppressAutoHyphens/>
        <w:autoSpaceDN w:val="0"/>
        <w:spacing w:after="160" w:line="256" w:lineRule="auto"/>
        <w:contextualSpacing/>
        <w:jc w:val="both"/>
        <w:rPr>
          <w:rFonts w:ascii="Times New Roman" w:eastAsia="Times New Roman" w:hAnsi="Times New Roman"/>
          <w:kern w:val="3"/>
          <w:sz w:val="24"/>
          <w:szCs w:val="24"/>
          <w:lang w:bidi="hi-IN"/>
        </w:rPr>
      </w:pPr>
      <w:r w:rsidRPr="00532A77">
        <w:rPr>
          <w:rFonts w:ascii="Times New Roman" w:eastAsia="Times New Roman" w:hAnsi="Times New Roman"/>
          <w:kern w:val="3"/>
          <w:sz w:val="24"/>
          <w:szCs w:val="24"/>
          <w:lang w:bidi="hi-IN"/>
        </w:rPr>
        <w:t>Pravilnik o matičnoj djelatnosti i sustavu matičnih knjižnica Republici Hrvatskoj (NN 81/21)</w:t>
      </w:r>
    </w:p>
    <w:p w14:paraId="2736EF17" w14:textId="77777777" w:rsidR="00532A77" w:rsidRPr="00532A77" w:rsidRDefault="00532A77" w:rsidP="00532A77">
      <w:pPr>
        <w:widowControl w:val="0"/>
        <w:numPr>
          <w:ilvl w:val="0"/>
          <w:numId w:val="6"/>
        </w:numPr>
        <w:suppressAutoHyphens/>
        <w:autoSpaceDN w:val="0"/>
        <w:spacing w:after="160" w:line="256" w:lineRule="auto"/>
        <w:contextualSpacing/>
        <w:jc w:val="both"/>
        <w:rPr>
          <w:rFonts w:ascii="Times New Roman" w:eastAsia="Times New Roman" w:hAnsi="Times New Roman"/>
          <w:kern w:val="3"/>
          <w:sz w:val="24"/>
          <w:szCs w:val="24"/>
          <w:lang w:bidi="hi-IN"/>
        </w:rPr>
      </w:pPr>
      <w:r w:rsidRPr="00532A77">
        <w:rPr>
          <w:rFonts w:ascii="Times New Roman" w:eastAsia="Times New Roman" w:hAnsi="Times New Roman"/>
          <w:kern w:val="3"/>
          <w:sz w:val="24"/>
          <w:szCs w:val="24"/>
          <w:lang w:bidi="hi-IN"/>
        </w:rPr>
        <w:t>Pravilnik o zaštiti, reviziji i otpisu knjižnične građe (NN 27/23)</w:t>
      </w:r>
    </w:p>
    <w:p w14:paraId="017EFFCE" w14:textId="77777777" w:rsidR="00532A77" w:rsidRPr="00532A77" w:rsidRDefault="00532A77" w:rsidP="00532A77">
      <w:pPr>
        <w:widowControl w:val="0"/>
        <w:numPr>
          <w:ilvl w:val="0"/>
          <w:numId w:val="6"/>
        </w:numPr>
        <w:suppressAutoHyphens/>
        <w:autoSpaceDN w:val="0"/>
        <w:spacing w:after="160" w:line="256" w:lineRule="auto"/>
        <w:contextualSpacing/>
        <w:jc w:val="both"/>
        <w:rPr>
          <w:rFonts w:ascii="Times New Roman" w:eastAsia="Times New Roman" w:hAnsi="Times New Roman"/>
          <w:kern w:val="3"/>
          <w:sz w:val="24"/>
          <w:szCs w:val="24"/>
          <w:lang w:bidi="hi-IN"/>
        </w:rPr>
      </w:pPr>
      <w:r w:rsidRPr="00532A77">
        <w:rPr>
          <w:rFonts w:ascii="Times New Roman" w:eastAsia="Times New Roman" w:hAnsi="Times New Roman"/>
          <w:kern w:val="3"/>
          <w:sz w:val="24"/>
          <w:szCs w:val="24"/>
          <w:lang w:bidi="hi-IN"/>
        </w:rPr>
        <w:t>IFLA-</w:t>
      </w:r>
      <w:proofErr w:type="spellStart"/>
      <w:r w:rsidRPr="00532A77">
        <w:rPr>
          <w:rFonts w:ascii="Times New Roman" w:eastAsia="Times New Roman" w:hAnsi="Times New Roman"/>
          <w:kern w:val="3"/>
          <w:sz w:val="24"/>
          <w:szCs w:val="24"/>
          <w:lang w:bidi="hi-IN"/>
        </w:rPr>
        <w:t>in</w:t>
      </w:r>
      <w:proofErr w:type="spellEnd"/>
      <w:r w:rsidRPr="00532A77">
        <w:rPr>
          <w:rFonts w:ascii="Times New Roman" w:eastAsia="Times New Roman" w:hAnsi="Times New Roman"/>
          <w:kern w:val="3"/>
          <w:sz w:val="24"/>
          <w:szCs w:val="24"/>
          <w:lang w:bidi="hi-IN"/>
        </w:rPr>
        <w:t xml:space="preserve"> i UNESCO-ov Manifest za narodne knjižnice (1994)</w:t>
      </w:r>
    </w:p>
    <w:p w14:paraId="00282907" w14:textId="77777777" w:rsidR="00532A77" w:rsidRPr="00532A77" w:rsidRDefault="00532A77" w:rsidP="00532A77">
      <w:pPr>
        <w:widowControl w:val="0"/>
        <w:numPr>
          <w:ilvl w:val="0"/>
          <w:numId w:val="6"/>
        </w:numPr>
        <w:suppressAutoHyphens/>
        <w:autoSpaceDN w:val="0"/>
        <w:spacing w:after="160" w:line="256" w:lineRule="auto"/>
        <w:contextualSpacing/>
        <w:jc w:val="both"/>
        <w:rPr>
          <w:rFonts w:ascii="Times New Roman" w:eastAsia="Times New Roman" w:hAnsi="Times New Roman"/>
          <w:kern w:val="3"/>
          <w:sz w:val="24"/>
          <w:szCs w:val="24"/>
          <w:lang w:bidi="hi-IN"/>
        </w:rPr>
      </w:pPr>
      <w:r w:rsidRPr="00532A77">
        <w:rPr>
          <w:rFonts w:ascii="Times New Roman" w:eastAsia="Times New Roman" w:hAnsi="Times New Roman"/>
          <w:kern w:val="3"/>
          <w:sz w:val="24"/>
          <w:szCs w:val="24"/>
          <w:lang w:bidi="hi-IN"/>
        </w:rPr>
        <w:t>IFLA-ine smjernice za narodne knjižnice</w:t>
      </w:r>
    </w:p>
    <w:p w14:paraId="1FBAA4F2" w14:textId="7CABC373" w:rsidR="00532A77" w:rsidRDefault="00532A77" w:rsidP="00532A77">
      <w:pPr>
        <w:widowControl w:val="0"/>
        <w:numPr>
          <w:ilvl w:val="0"/>
          <w:numId w:val="6"/>
        </w:numPr>
        <w:suppressAutoHyphens/>
        <w:autoSpaceDN w:val="0"/>
        <w:spacing w:after="160" w:line="256" w:lineRule="auto"/>
        <w:contextualSpacing/>
        <w:jc w:val="both"/>
        <w:rPr>
          <w:rFonts w:ascii="Times New Roman" w:eastAsia="Times New Roman" w:hAnsi="Times New Roman"/>
          <w:kern w:val="3"/>
          <w:sz w:val="24"/>
          <w:szCs w:val="24"/>
          <w:lang w:bidi="hi-IN"/>
        </w:rPr>
      </w:pPr>
      <w:r w:rsidRPr="00532A77">
        <w:rPr>
          <w:rFonts w:ascii="Times New Roman" w:eastAsia="Times New Roman" w:hAnsi="Times New Roman"/>
          <w:kern w:val="3"/>
          <w:sz w:val="24"/>
          <w:szCs w:val="24"/>
          <w:lang w:bidi="hi-IN"/>
        </w:rPr>
        <w:t>Statut Gradske knjižnice Labin</w:t>
      </w:r>
    </w:p>
    <w:p w14:paraId="20589DCB" w14:textId="7B021F3C" w:rsidR="00532A77" w:rsidRPr="00532A77" w:rsidRDefault="00532A77" w:rsidP="00532A77">
      <w:pPr>
        <w:widowControl w:val="0"/>
        <w:numPr>
          <w:ilvl w:val="0"/>
          <w:numId w:val="6"/>
        </w:numPr>
        <w:suppressAutoHyphens/>
        <w:autoSpaceDN w:val="0"/>
        <w:spacing w:after="160" w:line="256" w:lineRule="auto"/>
        <w:contextualSpacing/>
        <w:jc w:val="both"/>
        <w:rPr>
          <w:rFonts w:ascii="Times New Roman" w:eastAsia="Times New Roman" w:hAnsi="Times New Roman"/>
          <w:kern w:val="3"/>
          <w:sz w:val="24"/>
          <w:szCs w:val="24"/>
          <w:lang w:bidi="hi-IN"/>
        </w:rPr>
      </w:pPr>
      <w:r>
        <w:rPr>
          <w:rFonts w:ascii="Times New Roman" w:eastAsia="Times New Roman" w:hAnsi="Times New Roman"/>
          <w:kern w:val="3"/>
          <w:sz w:val="24"/>
          <w:szCs w:val="24"/>
          <w:lang w:bidi="hi-IN"/>
        </w:rPr>
        <w:t>Plan i program razvitka Gradske knjižnice Labin za 202</w:t>
      </w:r>
      <w:r w:rsidR="00E06EDC">
        <w:rPr>
          <w:rFonts w:ascii="Times New Roman" w:eastAsia="Times New Roman" w:hAnsi="Times New Roman"/>
          <w:kern w:val="3"/>
          <w:sz w:val="24"/>
          <w:szCs w:val="24"/>
          <w:lang w:bidi="hi-IN"/>
        </w:rPr>
        <w:t>5</w:t>
      </w:r>
      <w:r>
        <w:rPr>
          <w:rFonts w:ascii="Times New Roman" w:eastAsia="Times New Roman" w:hAnsi="Times New Roman"/>
          <w:kern w:val="3"/>
          <w:sz w:val="24"/>
          <w:szCs w:val="24"/>
          <w:lang w:bidi="hi-IN"/>
        </w:rPr>
        <w:t>.</w:t>
      </w:r>
    </w:p>
    <w:p w14:paraId="6156ABCF" w14:textId="77777777" w:rsidR="00EF3562" w:rsidRPr="00EF3562" w:rsidRDefault="00EF3562" w:rsidP="00C51F5F">
      <w:pPr>
        <w:pStyle w:val="Bezproreda"/>
        <w:jc w:val="both"/>
        <w:rPr>
          <w:rFonts w:ascii="Times New Roman" w:eastAsia="Arial" w:hAnsi="Times New Roman"/>
          <w:b/>
          <w:sz w:val="24"/>
          <w:szCs w:val="24"/>
        </w:rPr>
      </w:pPr>
    </w:p>
    <w:p w14:paraId="32DE932E" w14:textId="45DE371D" w:rsidR="00C51F5F" w:rsidRPr="00EF3562" w:rsidRDefault="00C51F5F" w:rsidP="00C51F5F">
      <w:pPr>
        <w:pStyle w:val="Bezproreda"/>
        <w:jc w:val="both"/>
        <w:rPr>
          <w:rFonts w:ascii="Times New Roman" w:eastAsia="Arial" w:hAnsi="Times New Roman"/>
          <w:b/>
          <w:sz w:val="24"/>
          <w:szCs w:val="24"/>
        </w:rPr>
      </w:pPr>
      <w:r w:rsidRPr="00EF3562">
        <w:rPr>
          <w:rFonts w:ascii="Times New Roman" w:eastAsia="Arial" w:hAnsi="Times New Roman"/>
          <w:b/>
          <w:sz w:val="24"/>
          <w:szCs w:val="24"/>
        </w:rPr>
        <w:t>Program: PROMICANJE KULTURE</w:t>
      </w:r>
    </w:p>
    <w:p w14:paraId="4D0743B5" w14:textId="77777777" w:rsidR="00C51F5F" w:rsidRPr="00EF3562" w:rsidRDefault="00C51F5F" w:rsidP="00C51F5F">
      <w:pPr>
        <w:pStyle w:val="Bezproreda"/>
        <w:jc w:val="both"/>
        <w:rPr>
          <w:rFonts w:ascii="Times New Roman" w:eastAsia="Arial" w:hAnsi="Times New Roman"/>
          <w:b/>
          <w:sz w:val="24"/>
          <w:szCs w:val="24"/>
        </w:rPr>
      </w:pPr>
      <w:r w:rsidRPr="00EF3562">
        <w:rPr>
          <w:rFonts w:ascii="Times New Roman" w:eastAsia="Arial" w:hAnsi="Times New Roman"/>
          <w:b/>
          <w:sz w:val="24"/>
          <w:szCs w:val="24"/>
          <w:u w:val="single"/>
        </w:rPr>
        <w:t>Opis i cilj programa</w:t>
      </w:r>
      <w:r w:rsidRPr="00EF3562">
        <w:rPr>
          <w:rFonts w:ascii="Times New Roman" w:eastAsia="Arial" w:hAnsi="Times New Roman"/>
          <w:b/>
          <w:sz w:val="24"/>
          <w:szCs w:val="24"/>
        </w:rPr>
        <w:t>:</w:t>
      </w:r>
    </w:p>
    <w:p w14:paraId="2ABD607B" w14:textId="77777777" w:rsidR="00C51F5F" w:rsidRPr="00EF3562" w:rsidRDefault="00C51F5F" w:rsidP="00C51F5F">
      <w:pPr>
        <w:pStyle w:val="Bezproreda"/>
        <w:jc w:val="both"/>
        <w:rPr>
          <w:rFonts w:ascii="Times New Roman" w:eastAsia="Arial" w:hAnsi="Times New Roman"/>
          <w:sz w:val="24"/>
          <w:szCs w:val="24"/>
        </w:rPr>
      </w:pPr>
    </w:p>
    <w:p w14:paraId="3E2B0D79" w14:textId="7BD6D792" w:rsidR="00C51F5F" w:rsidRPr="00EF3562" w:rsidRDefault="00C51F5F" w:rsidP="00C51F5F">
      <w:pPr>
        <w:pStyle w:val="Bezproreda"/>
        <w:jc w:val="both"/>
        <w:rPr>
          <w:rFonts w:ascii="Times New Roman" w:eastAsia="Arial" w:hAnsi="Times New Roman"/>
          <w:sz w:val="24"/>
          <w:szCs w:val="24"/>
        </w:rPr>
      </w:pPr>
      <w:r w:rsidRPr="00EF3562">
        <w:rPr>
          <w:rFonts w:ascii="Times New Roman" w:eastAsia="Arial" w:hAnsi="Times New Roman"/>
          <w:sz w:val="24"/>
          <w:szCs w:val="24"/>
        </w:rPr>
        <w:t xml:space="preserve">Program obuhvaća aktivnosti kojima se osiguravaju sredstva za obavljanje redovne djelatnosti </w:t>
      </w:r>
      <w:r w:rsidR="00E06EDC">
        <w:rPr>
          <w:rFonts w:ascii="Times New Roman" w:eastAsia="Arial" w:hAnsi="Times New Roman"/>
          <w:sz w:val="24"/>
          <w:szCs w:val="24"/>
        </w:rPr>
        <w:t>Knjižnice</w:t>
      </w:r>
      <w:r w:rsidRPr="00EF3562">
        <w:rPr>
          <w:rFonts w:ascii="Times New Roman" w:eastAsia="Arial" w:hAnsi="Times New Roman"/>
          <w:sz w:val="24"/>
          <w:szCs w:val="24"/>
        </w:rPr>
        <w:t>. Osim svojom primarnom, knjižničarskom djelatnošću, Knjižnica se bavila i organiziranjem posebnih događanja u kulturi</w:t>
      </w:r>
      <w:r w:rsidR="00E06EDC">
        <w:rPr>
          <w:rFonts w:ascii="Times New Roman" w:eastAsia="Arial" w:hAnsi="Times New Roman"/>
          <w:sz w:val="24"/>
          <w:szCs w:val="24"/>
        </w:rPr>
        <w:t>, kao i</w:t>
      </w:r>
      <w:r w:rsidRPr="00EF3562">
        <w:rPr>
          <w:rFonts w:ascii="Times New Roman" w:eastAsia="Arial" w:hAnsi="Times New Roman"/>
          <w:sz w:val="24"/>
          <w:szCs w:val="24"/>
        </w:rPr>
        <w:t xml:space="preserve"> animacijskim aktivnostima koje su se održavale kroz kreativne i edukativne radionice</w:t>
      </w:r>
      <w:r w:rsidR="00E06EDC">
        <w:rPr>
          <w:rFonts w:ascii="Times New Roman" w:eastAsia="Arial" w:hAnsi="Times New Roman"/>
          <w:sz w:val="24"/>
          <w:szCs w:val="24"/>
        </w:rPr>
        <w:t xml:space="preserve">, </w:t>
      </w:r>
      <w:proofErr w:type="spellStart"/>
      <w:r w:rsidR="00E06EDC">
        <w:rPr>
          <w:rFonts w:ascii="Times New Roman" w:eastAsia="Arial" w:hAnsi="Times New Roman"/>
          <w:sz w:val="24"/>
          <w:szCs w:val="24"/>
        </w:rPr>
        <w:t>pričaonice</w:t>
      </w:r>
      <w:proofErr w:type="spellEnd"/>
      <w:r w:rsidRPr="00EF3562">
        <w:rPr>
          <w:rFonts w:ascii="Times New Roman" w:eastAsia="Arial" w:hAnsi="Times New Roman"/>
          <w:sz w:val="24"/>
          <w:szCs w:val="24"/>
        </w:rPr>
        <w:t xml:space="preserve"> i igraonice.</w:t>
      </w:r>
    </w:p>
    <w:p w14:paraId="14B0BD0B" w14:textId="77777777" w:rsidR="00C51F5F" w:rsidRPr="00EF3562" w:rsidRDefault="00C51F5F" w:rsidP="00C51F5F">
      <w:pPr>
        <w:pStyle w:val="Bezproreda"/>
        <w:jc w:val="both"/>
        <w:rPr>
          <w:rFonts w:ascii="Times New Roman" w:eastAsia="Arial" w:hAnsi="Times New Roman"/>
          <w:sz w:val="24"/>
          <w:szCs w:val="24"/>
        </w:rPr>
      </w:pPr>
    </w:p>
    <w:p w14:paraId="5B50F98E" w14:textId="4F309C85" w:rsidR="00C51F5F" w:rsidRPr="00EF3562" w:rsidRDefault="00C51F5F" w:rsidP="00C51F5F">
      <w:pPr>
        <w:pStyle w:val="Bezproreda"/>
        <w:jc w:val="both"/>
        <w:rPr>
          <w:rFonts w:ascii="Times New Roman" w:eastAsia="Arial" w:hAnsi="Times New Roman"/>
          <w:sz w:val="24"/>
          <w:szCs w:val="24"/>
        </w:rPr>
      </w:pPr>
      <w:r w:rsidRPr="00EF3562">
        <w:rPr>
          <w:rFonts w:ascii="Times New Roman" w:eastAsia="Arial" w:hAnsi="Times New Roman"/>
          <w:sz w:val="24"/>
          <w:szCs w:val="24"/>
        </w:rPr>
        <w:t xml:space="preserve">Cilj programa je provedba aktivnosti </w:t>
      </w:r>
      <w:r w:rsidR="00E06EDC">
        <w:rPr>
          <w:rFonts w:ascii="Times New Roman" w:eastAsia="Arial" w:hAnsi="Times New Roman"/>
          <w:sz w:val="24"/>
          <w:szCs w:val="24"/>
        </w:rPr>
        <w:t xml:space="preserve">– </w:t>
      </w:r>
      <w:r w:rsidRPr="00EF3562">
        <w:rPr>
          <w:rFonts w:ascii="Times New Roman" w:eastAsia="Arial" w:hAnsi="Times New Roman"/>
          <w:sz w:val="24"/>
          <w:szCs w:val="24"/>
        </w:rPr>
        <w:t xml:space="preserve"> pružanje korisnicima javnu uporabu knjižn</w:t>
      </w:r>
      <w:r w:rsidR="000523E8">
        <w:rPr>
          <w:rFonts w:ascii="Times New Roman" w:eastAsia="Arial" w:hAnsi="Times New Roman"/>
          <w:sz w:val="24"/>
          <w:szCs w:val="24"/>
        </w:rPr>
        <w:t>ičnog</w:t>
      </w:r>
      <w:r w:rsidRPr="00EF3562">
        <w:rPr>
          <w:rFonts w:ascii="Times New Roman" w:eastAsia="Arial" w:hAnsi="Times New Roman"/>
          <w:sz w:val="24"/>
          <w:szCs w:val="24"/>
        </w:rPr>
        <w:t xml:space="preserve"> fonda, periodike, audio, audiovizualnu i elektroničku građu; izrađivanje osnovnih i pomoćnih </w:t>
      </w:r>
      <w:bookmarkStart w:id="0" w:name="_Hlk46150255"/>
      <w:r w:rsidRPr="00EF3562">
        <w:rPr>
          <w:rFonts w:ascii="Times New Roman" w:eastAsia="Arial" w:hAnsi="Times New Roman"/>
          <w:sz w:val="24"/>
          <w:szCs w:val="24"/>
        </w:rPr>
        <w:t xml:space="preserve">kataloga, informiranje korisnika o opsegu i sadržaju bibliotečnih fondova; stalno stručno usavršavanje djelatnika, suradnja s predškolskim i školskim ustanovama radi razvijanja i jačanja čitalačkih navika kod djece i mladih; obilježavanje značajnih datuma prigodnim panoima, izložbama; organiziranje predavanja i radionica; omogućavanje pristupačnosti knjižnične građe i informacija korisnicima, osiguravanje korištenja te protoka informacija, poticanje svih kategorija građanstva, počevši od </w:t>
      </w:r>
      <w:r w:rsidR="00E06EDC">
        <w:rPr>
          <w:rFonts w:ascii="Times New Roman" w:eastAsia="Arial" w:hAnsi="Times New Roman"/>
          <w:sz w:val="24"/>
          <w:szCs w:val="24"/>
        </w:rPr>
        <w:t xml:space="preserve">beba i </w:t>
      </w:r>
      <w:r w:rsidRPr="00EF3562">
        <w:rPr>
          <w:rFonts w:ascii="Times New Roman" w:eastAsia="Arial" w:hAnsi="Times New Roman"/>
          <w:sz w:val="24"/>
          <w:szCs w:val="24"/>
        </w:rPr>
        <w:t xml:space="preserve">predškolaca, na čitanje i korištenje </w:t>
      </w:r>
      <w:r w:rsidR="00E06EDC">
        <w:rPr>
          <w:rFonts w:ascii="Times New Roman" w:eastAsia="Arial" w:hAnsi="Times New Roman"/>
          <w:sz w:val="24"/>
          <w:szCs w:val="24"/>
        </w:rPr>
        <w:t>K</w:t>
      </w:r>
      <w:r w:rsidRPr="00EF3562">
        <w:rPr>
          <w:rFonts w:ascii="Times New Roman" w:eastAsia="Arial" w:hAnsi="Times New Roman"/>
          <w:sz w:val="24"/>
          <w:szCs w:val="24"/>
        </w:rPr>
        <w:t xml:space="preserve">njižnice i knjižnične građe u cjeloživotnom učenju; organiziranje književnih večeri i susreta s književnicima; znanstvena predavanja, izložbe, edukativno-kreativne radionice i druge aktivnosti za djecu i mlade; njegovanje i očuvanje dijalektalnog govora i organiziranje  literarnog natječaja „Ca je ča" za pjesme na labinskoj </w:t>
      </w:r>
      <w:proofErr w:type="spellStart"/>
      <w:r w:rsidRPr="00EF3562">
        <w:rPr>
          <w:rFonts w:ascii="Times New Roman" w:eastAsia="Arial" w:hAnsi="Times New Roman"/>
          <w:sz w:val="24"/>
          <w:szCs w:val="24"/>
        </w:rPr>
        <w:t>cakavici</w:t>
      </w:r>
      <w:proofErr w:type="spellEnd"/>
      <w:r w:rsidRPr="00EF3562">
        <w:rPr>
          <w:rFonts w:ascii="Times New Roman" w:eastAsia="Arial" w:hAnsi="Times New Roman"/>
          <w:sz w:val="24"/>
          <w:szCs w:val="24"/>
        </w:rPr>
        <w:t>/</w:t>
      </w:r>
      <w:proofErr w:type="spellStart"/>
      <w:r w:rsidRPr="00EF3562">
        <w:rPr>
          <w:rFonts w:ascii="Times New Roman" w:eastAsia="Arial" w:hAnsi="Times New Roman"/>
          <w:sz w:val="24"/>
          <w:szCs w:val="24"/>
        </w:rPr>
        <w:t>čakavici</w:t>
      </w:r>
      <w:proofErr w:type="spellEnd"/>
      <w:r w:rsidRPr="00EF3562">
        <w:rPr>
          <w:rFonts w:ascii="Times New Roman" w:eastAsia="Arial" w:hAnsi="Times New Roman"/>
          <w:sz w:val="24"/>
          <w:szCs w:val="24"/>
        </w:rPr>
        <w:t xml:space="preserve">, osiguravanje dostupnosti i posudbe elektroničkih knjiga na hrvatskom jeziku, kao i unapređivanje i razvijanje novih online usluga za korisnike; omogućavanje pristupa znanju i poticanje korisnika, posebno djece i mladih, na </w:t>
      </w:r>
      <w:r w:rsidR="00E06EDC">
        <w:rPr>
          <w:rFonts w:ascii="Times New Roman" w:eastAsia="Arial" w:hAnsi="Times New Roman"/>
          <w:sz w:val="24"/>
          <w:szCs w:val="24"/>
        </w:rPr>
        <w:t>korištenje novih</w:t>
      </w:r>
      <w:r w:rsidRPr="00EF3562">
        <w:rPr>
          <w:rFonts w:ascii="Times New Roman" w:eastAsia="Arial" w:hAnsi="Times New Roman"/>
          <w:sz w:val="24"/>
          <w:szCs w:val="24"/>
        </w:rPr>
        <w:t xml:space="preserve"> digitalni</w:t>
      </w:r>
      <w:r w:rsidR="00E06EDC">
        <w:rPr>
          <w:rFonts w:ascii="Times New Roman" w:eastAsia="Arial" w:hAnsi="Times New Roman"/>
          <w:sz w:val="24"/>
          <w:szCs w:val="24"/>
        </w:rPr>
        <w:t>h</w:t>
      </w:r>
      <w:r w:rsidRPr="00EF3562">
        <w:rPr>
          <w:rFonts w:ascii="Times New Roman" w:eastAsia="Arial" w:hAnsi="Times New Roman"/>
          <w:sz w:val="24"/>
          <w:szCs w:val="24"/>
        </w:rPr>
        <w:t xml:space="preserve"> tehnologija; omogućavanje osnovnih knjižničnih usluga i promoviranje knjige i čitanja na području van sjedišta Knjižnice – u knjižničnim stacionarima u Raši i Rapcu.</w:t>
      </w:r>
    </w:p>
    <w:p w14:paraId="4C829D05" w14:textId="77777777" w:rsidR="00C51F5F" w:rsidRPr="00EF3562" w:rsidRDefault="00C51F5F" w:rsidP="00C51F5F">
      <w:pPr>
        <w:pStyle w:val="Bezproreda"/>
        <w:jc w:val="both"/>
        <w:rPr>
          <w:rFonts w:ascii="Times New Roman" w:eastAsia="Arial" w:hAnsi="Times New Roman"/>
          <w:sz w:val="24"/>
          <w:szCs w:val="24"/>
        </w:rPr>
      </w:pPr>
    </w:p>
    <w:p w14:paraId="15F287D6" w14:textId="77777777" w:rsidR="00C51F5F" w:rsidRPr="00EF3562" w:rsidRDefault="00C51F5F" w:rsidP="00C51F5F">
      <w:pPr>
        <w:pStyle w:val="Bezproreda"/>
        <w:jc w:val="both"/>
        <w:rPr>
          <w:rFonts w:ascii="Times New Roman" w:eastAsia="Arial" w:hAnsi="Times New Roman"/>
          <w:b/>
          <w:sz w:val="24"/>
          <w:szCs w:val="24"/>
          <w:u w:val="single"/>
        </w:rPr>
      </w:pPr>
      <w:bookmarkStart w:id="1" w:name="_Hlk46152963"/>
      <w:bookmarkEnd w:id="0"/>
      <w:r w:rsidRPr="00EF3562">
        <w:rPr>
          <w:rFonts w:ascii="Times New Roman" w:eastAsia="Arial" w:hAnsi="Times New Roman"/>
          <w:b/>
          <w:sz w:val="24"/>
          <w:szCs w:val="24"/>
          <w:u w:val="single"/>
        </w:rPr>
        <w:t>Realizirana sredstva:</w:t>
      </w:r>
    </w:p>
    <w:p w14:paraId="1451E593" w14:textId="77777777" w:rsidR="00C51F5F" w:rsidRPr="00EF3562" w:rsidRDefault="00C51F5F" w:rsidP="00C51F5F">
      <w:pPr>
        <w:pStyle w:val="Bezproreda"/>
        <w:jc w:val="both"/>
        <w:rPr>
          <w:rFonts w:ascii="Times New Roman" w:eastAsia="Arial" w:hAnsi="Times New Roman"/>
          <w:sz w:val="24"/>
          <w:szCs w:val="24"/>
        </w:rPr>
      </w:pPr>
    </w:p>
    <w:p w14:paraId="24E10129" w14:textId="5A8CD518" w:rsidR="00C51F5F" w:rsidRPr="00EF3562" w:rsidRDefault="00C51F5F" w:rsidP="00C51F5F">
      <w:pPr>
        <w:pStyle w:val="Bezproreda"/>
        <w:jc w:val="both"/>
        <w:rPr>
          <w:rFonts w:ascii="Times New Roman" w:eastAsia="Arial" w:hAnsi="Times New Roman"/>
          <w:sz w:val="24"/>
          <w:szCs w:val="24"/>
        </w:rPr>
      </w:pPr>
      <w:r w:rsidRPr="00EF3562">
        <w:rPr>
          <w:rFonts w:ascii="Times New Roman" w:eastAsia="Arial" w:hAnsi="Times New Roman"/>
          <w:sz w:val="24"/>
          <w:szCs w:val="24"/>
        </w:rPr>
        <w:t xml:space="preserve">Za potrebe izvršenja aktivnosti ovog programa od </w:t>
      </w:r>
      <w:r w:rsidR="005C1061">
        <w:rPr>
          <w:rFonts w:ascii="Times New Roman" w:eastAsia="Arial" w:hAnsi="Times New Roman"/>
          <w:sz w:val="24"/>
          <w:szCs w:val="24"/>
        </w:rPr>
        <w:t>274.338,00</w:t>
      </w:r>
      <w:r w:rsidR="008C452F">
        <w:rPr>
          <w:rFonts w:ascii="Times New Roman" w:eastAsia="Arial" w:hAnsi="Times New Roman"/>
          <w:sz w:val="24"/>
          <w:szCs w:val="24"/>
        </w:rPr>
        <w:t xml:space="preserve"> eura</w:t>
      </w:r>
      <w:r w:rsidRPr="00EF3562">
        <w:rPr>
          <w:rFonts w:ascii="Times New Roman" w:eastAsia="Arial" w:hAnsi="Times New Roman"/>
          <w:sz w:val="24"/>
          <w:szCs w:val="24"/>
        </w:rPr>
        <w:t xml:space="preserve"> ukupno planiranih sredstava za 202</w:t>
      </w:r>
      <w:r w:rsidR="005C1061">
        <w:rPr>
          <w:rFonts w:ascii="Times New Roman" w:eastAsia="Arial" w:hAnsi="Times New Roman"/>
          <w:sz w:val="24"/>
          <w:szCs w:val="24"/>
        </w:rPr>
        <w:t>5</w:t>
      </w:r>
      <w:r w:rsidRPr="00EF3562">
        <w:rPr>
          <w:rFonts w:ascii="Times New Roman" w:eastAsia="Arial" w:hAnsi="Times New Roman"/>
          <w:sz w:val="24"/>
          <w:szCs w:val="24"/>
        </w:rPr>
        <w:t xml:space="preserve">. godinu, utrošeno je </w:t>
      </w:r>
      <w:r w:rsidR="005C1061">
        <w:rPr>
          <w:rFonts w:ascii="Times New Roman" w:eastAsia="Arial" w:hAnsi="Times New Roman"/>
          <w:sz w:val="24"/>
          <w:szCs w:val="24"/>
        </w:rPr>
        <w:t>240.027,94</w:t>
      </w:r>
      <w:r w:rsidR="008C452F">
        <w:rPr>
          <w:rFonts w:ascii="Times New Roman" w:eastAsia="Arial" w:hAnsi="Times New Roman"/>
          <w:sz w:val="24"/>
          <w:szCs w:val="24"/>
        </w:rPr>
        <w:t xml:space="preserve"> eura</w:t>
      </w:r>
      <w:r w:rsidRPr="00EF3562">
        <w:rPr>
          <w:rFonts w:ascii="Times New Roman" w:eastAsia="Arial" w:hAnsi="Times New Roman"/>
          <w:sz w:val="24"/>
          <w:szCs w:val="24"/>
        </w:rPr>
        <w:t xml:space="preserve">, što iznosi </w:t>
      </w:r>
      <w:r w:rsidR="005C1061">
        <w:rPr>
          <w:rFonts w:ascii="Times New Roman" w:eastAsia="Arial" w:hAnsi="Times New Roman"/>
          <w:sz w:val="24"/>
          <w:szCs w:val="24"/>
        </w:rPr>
        <w:t>87,49</w:t>
      </w:r>
      <w:r w:rsidRPr="00EF3562">
        <w:rPr>
          <w:rFonts w:ascii="Times New Roman" w:eastAsia="Arial" w:hAnsi="Times New Roman"/>
          <w:sz w:val="24"/>
          <w:szCs w:val="24"/>
        </w:rPr>
        <w:t xml:space="preserve"> % godišnjeg plana. </w:t>
      </w:r>
    </w:p>
    <w:bookmarkEnd w:id="1"/>
    <w:p w14:paraId="66F643AE" w14:textId="77777777" w:rsidR="00C51F5F" w:rsidRPr="00EF3562" w:rsidRDefault="00C51F5F" w:rsidP="00C51F5F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108F567C" w14:textId="77777777" w:rsidR="00C51F5F" w:rsidRPr="00EF3562" w:rsidRDefault="00C51F5F" w:rsidP="00C51F5F">
      <w:pPr>
        <w:pStyle w:val="Bezproreda"/>
        <w:jc w:val="both"/>
        <w:rPr>
          <w:rFonts w:ascii="Times New Roman" w:hAnsi="Times New Roman"/>
          <w:b/>
          <w:sz w:val="24"/>
          <w:szCs w:val="24"/>
          <w:u w:val="single"/>
        </w:rPr>
      </w:pPr>
      <w:bookmarkStart w:id="2" w:name="_Hlk46152991"/>
      <w:r w:rsidRPr="00EF3562">
        <w:rPr>
          <w:rFonts w:ascii="Times New Roman" w:hAnsi="Times New Roman"/>
          <w:b/>
          <w:sz w:val="24"/>
          <w:szCs w:val="24"/>
          <w:u w:val="single"/>
        </w:rPr>
        <w:t>Pokazatelji uspješnosti realiziranih ciljeva:</w:t>
      </w:r>
    </w:p>
    <w:p w14:paraId="65F59894" w14:textId="77777777" w:rsidR="00C51F5F" w:rsidRPr="00EF3562" w:rsidRDefault="00C51F5F" w:rsidP="00C51F5F">
      <w:pPr>
        <w:pStyle w:val="Bezproreda"/>
        <w:jc w:val="both"/>
        <w:rPr>
          <w:rFonts w:ascii="Times New Roman" w:hAnsi="Times New Roman"/>
          <w:sz w:val="24"/>
          <w:szCs w:val="24"/>
        </w:rPr>
      </w:pPr>
    </w:p>
    <w:p w14:paraId="19EB5530" w14:textId="77777777" w:rsidR="00C51F5F" w:rsidRPr="00EF3562" w:rsidRDefault="00C51F5F" w:rsidP="00C51F5F">
      <w:pPr>
        <w:pStyle w:val="Bezproreda"/>
        <w:jc w:val="both"/>
        <w:rPr>
          <w:rFonts w:ascii="Times New Roman" w:hAnsi="Times New Roman"/>
          <w:sz w:val="24"/>
          <w:szCs w:val="24"/>
        </w:rPr>
      </w:pPr>
      <w:r w:rsidRPr="00EF3562">
        <w:rPr>
          <w:rFonts w:ascii="Times New Roman" w:hAnsi="Times New Roman"/>
          <w:sz w:val="24"/>
          <w:szCs w:val="24"/>
        </w:rPr>
        <w:t>Za utvrđene ciljeve provedbe programa Promicanje kulture definiramo sljedeće pokazatelje uspješnosti realiziranih ciljeva:</w:t>
      </w:r>
    </w:p>
    <w:p w14:paraId="742FC9BB" w14:textId="77777777" w:rsidR="00C51F5F" w:rsidRPr="00EF3562" w:rsidRDefault="00C51F5F" w:rsidP="00C51F5F">
      <w:pPr>
        <w:pStyle w:val="Bezproreda"/>
        <w:rPr>
          <w:rFonts w:ascii="Times New Roman" w:hAnsi="Times New Roman"/>
          <w:sz w:val="24"/>
          <w:szCs w:val="24"/>
        </w:rPr>
      </w:pPr>
    </w:p>
    <w:p w14:paraId="685B0D15" w14:textId="4070F91D" w:rsidR="00C51F5F" w:rsidRPr="00EF3562" w:rsidRDefault="00C51F5F" w:rsidP="00EF3562">
      <w:pPr>
        <w:pStyle w:val="Bezproreda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EF3562">
        <w:rPr>
          <w:rFonts w:ascii="Times New Roman" w:hAnsi="Times New Roman"/>
          <w:b/>
          <w:sz w:val="24"/>
          <w:szCs w:val="24"/>
        </w:rPr>
        <w:t xml:space="preserve">broj posjeta: </w:t>
      </w:r>
      <w:r w:rsidRPr="00EF3562">
        <w:rPr>
          <w:rFonts w:ascii="Times New Roman" w:hAnsi="Times New Roman"/>
          <w:sz w:val="24"/>
          <w:szCs w:val="24"/>
        </w:rPr>
        <w:t>u izvještajnom razdoblju registrirali smo 14.</w:t>
      </w:r>
      <w:r w:rsidR="00E06EDC">
        <w:rPr>
          <w:rFonts w:ascii="Times New Roman" w:hAnsi="Times New Roman"/>
          <w:sz w:val="24"/>
          <w:szCs w:val="24"/>
        </w:rPr>
        <w:t>918</w:t>
      </w:r>
      <w:r w:rsidRPr="00EF3562">
        <w:rPr>
          <w:rFonts w:ascii="Times New Roman" w:hAnsi="Times New Roman"/>
          <w:sz w:val="24"/>
          <w:szCs w:val="24"/>
        </w:rPr>
        <w:t xml:space="preserve"> posjeta korisnika usluga  Knjižnice</w:t>
      </w:r>
    </w:p>
    <w:p w14:paraId="0811CC1A" w14:textId="79903BDA" w:rsidR="00C51F5F" w:rsidRPr="00EF3562" w:rsidRDefault="00C51F5F" w:rsidP="00EF3562">
      <w:pPr>
        <w:pStyle w:val="Bezproreda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EF3562">
        <w:rPr>
          <w:rFonts w:ascii="Times New Roman" w:hAnsi="Times New Roman"/>
          <w:b/>
          <w:sz w:val="24"/>
          <w:szCs w:val="24"/>
        </w:rPr>
        <w:lastRenderedPageBreak/>
        <w:t>ukupan broj članova:</w:t>
      </w:r>
      <w:r w:rsidRPr="00EF3562">
        <w:rPr>
          <w:rFonts w:ascii="Times New Roman" w:hAnsi="Times New Roman"/>
          <w:sz w:val="24"/>
          <w:szCs w:val="24"/>
        </w:rPr>
        <w:t xml:space="preserve"> u razdoblju od 1. do 12. mjeseca 202</w:t>
      </w:r>
      <w:r w:rsidR="00E06EDC">
        <w:rPr>
          <w:rFonts w:ascii="Times New Roman" w:hAnsi="Times New Roman"/>
          <w:sz w:val="24"/>
          <w:szCs w:val="24"/>
        </w:rPr>
        <w:t>5</w:t>
      </w:r>
      <w:r w:rsidRPr="00EF3562">
        <w:rPr>
          <w:rFonts w:ascii="Times New Roman" w:hAnsi="Times New Roman"/>
          <w:sz w:val="24"/>
          <w:szCs w:val="24"/>
        </w:rPr>
        <w:t>. g. u Knjižnicu je učlanjen ukupno 1.</w:t>
      </w:r>
      <w:r w:rsidR="000523E8">
        <w:rPr>
          <w:rFonts w:ascii="Times New Roman" w:hAnsi="Times New Roman"/>
          <w:sz w:val="24"/>
          <w:szCs w:val="24"/>
        </w:rPr>
        <w:t>74</w:t>
      </w:r>
      <w:r w:rsidR="00E06EDC">
        <w:rPr>
          <w:rFonts w:ascii="Times New Roman" w:hAnsi="Times New Roman"/>
          <w:sz w:val="24"/>
          <w:szCs w:val="24"/>
        </w:rPr>
        <w:t>6</w:t>
      </w:r>
      <w:r w:rsidRPr="00EF3562">
        <w:rPr>
          <w:rFonts w:ascii="Times New Roman" w:hAnsi="Times New Roman"/>
          <w:sz w:val="24"/>
          <w:szCs w:val="24"/>
        </w:rPr>
        <w:t xml:space="preserve"> član</w:t>
      </w:r>
      <w:r w:rsidR="00E06EDC">
        <w:rPr>
          <w:rFonts w:ascii="Times New Roman" w:hAnsi="Times New Roman"/>
          <w:sz w:val="24"/>
          <w:szCs w:val="24"/>
        </w:rPr>
        <w:t>ova</w:t>
      </w:r>
      <w:r w:rsidRPr="00EF3562">
        <w:rPr>
          <w:rFonts w:ascii="Times New Roman" w:hAnsi="Times New Roman"/>
          <w:sz w:val="24"/>
          <w:szCs w:val="24"/>
        </w:rPr>
        <w:t xml:space="preserve">, od toga  djeca (0 – 4), predškolci i učenici </w:t>
      </w:r>
      <w:r w:rsidR="00E06EDC">
        <w:rPr>
          <w:rFonts w:ascii="Times New Roman" w:hAnsi="Times New Roman"/>
          <w:sz w:val="24"/>
          <w:szCs w:val="24"/>
        </w:rPr>
        <w:t>596</w:t>
      </w:r>
      <w:r w:rsidRPr="00EF3562">
        <w:rPr>
          <w:rFonts w:ascii="Times New Roman" w:hAnsi="Times New Roman"/>
          <w:sz w:val="24"/>
          <w:szCs w:val="24"/>
        </w:rPr>
        <w:t>, ostalo građanstvo 1.</w:t>
      </w:r>
      <w:r w:rsidR="00E06EDC">
        <w:rPr>
          <w:rFonts w:ascii="Times New Roman" w:hAnsi="Times New Roman"/>
          <w:sz w:val="24"/>
          <w:szCs w:val="24"/>
        </w:rPr>
        <w:t>145</w:t>
      </w:r>
      <w:r w:rsidRPr="00EF3562">
        <w:rPr>
          <w:rFonts w:ascii="Times New Roman" w:hAnsi="Times New Roman"/>
          <w:sz w:val="24"/>
          <w:szCs w:val="24"/>
        </w:rPr>
        <w:t xml:space="preserve"> član</w:t>
      </w:r>
      <w:r w:rsidR="00E06EDC">
        <w:rPr>
          <w:rFonts w:ascii="Times New Roman" w:hAnsi="Times New Roman"/>
          <w:sz w:val="24"/>
          <w:szCs w:val="24"/>
        </w:rPr>
        <w:t>ova</w:t>
      </w:r>
    </w:p>
    <w:p w14:paraId="2DCFC362" w14:textId="566ECA66" w:rsidR="00C51F5F" w:rsidRPr="00EF3562" w:rsidRDefault="00C51F5F" w:rsidP="00EF3562">
      <w:pPr>
        <w:pStyle w:val="Bezproreda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EF3562">
        <w:rPr>
          <w:rFonts w:ascii="Times New Roman" w:hAnsi="Times New Roman"/>
          <w:b/>
          <w:sz w:val="24"/>
          <w:szCs w:val="24"/>
        </w:rPr>
        <w:t>korištenje knjižnične građe:</w:t>
      </w:r>
      <w:r w:rsidRPr="00EF3562">
        <w:rPr>
          <w:rFonts w:ascii="Times New Roman" w:hAnsi="Times New Roman"/>
          <w:sz w:val="24"/>
          <w:szCs w:val="24"/>
        </w:rPr>
        <w:t xml:space="preserve"> ukupno je zaduženo 2</w:t>
      </w:r>
      <w:r w:rsidR="00E06EDC">
        <w:rPr>
          <w:rFonts w:ascii="Times New Roman" w:hAnsi="Times New Roman"/>
          <w:sz w:val="24"/>
          <w:szCs w:val="24"/>
        </w:rPr>
        <w:t>2</w:t>
      </w:r>
      <w:r w:rsidRPr="00EF3562">
        <w:rPr>
          <w:rFonts w:ascii="Times New Roman" w:hAnsi="Times New Roman"/>
          <w:sz w:val="24"/>
          <w:szCs w:val="24"/>
        </w:rPr>
        <w:t>.</w:t>
      </w:r>
      <w:r w:rsidR="00E06EDC">
        <w:rPr>
          <w:rFonts w:ascii="Times New Roman" w:hAnsi="Times New Roman"/>
          <w:sz w:val="24"/>
          <w:szCs w:val="24"/>
        </w:rPr>
        <w:t>082</w:t>
      </w:r>
      <w:r w:rsidRPr="00EF3562">
        <w:rPr>
          <w:rFonts w:ascii="Times New Roman" w:hAnsi="Times New Roman"/>
          <w:sz w:val="24"/>
          <w:szCs w:val="24"/>
        </w:rPr>
        <w:t xml:space="preserve"> jedinic</w:t>
      </w:r>
      <w:r w:rsidR="00E06EDC">
        <w:rPr>
          <w:rFonts w:ascii="Times New Roman" w:hAnsi="Times New Roman"/>
          <w:sz w:val="24"/>
          <w:szCs w:val="24"/>
        </w:rPr>
        <w:t>e</w:t>
      </w:r>
      <w:r w:rsidRPr="00EF3562">
        <w:rPr>
          <w:rFonts w:ascii="Times New Roman" w:hAnsi="Times New Roman"/>
          <w:sz w:val="24"/>
          <w:szCs w:val="24"/>
        </w:rPr>
        <w:t xml:space="preserve"> knjižnične građe izvan knjižnice te </w:t>
      </w:r>
      <w:r w:rsidR="00E06EDC">
        <w:rPr>
          <w:rFonts w:ascii="Times New Roman" w:hAnsi="Times New Roman"/>
          <w:sz w:val="24"/>
          <w:szCs w:val="24"/>
        </w:rPr>
        <w:t>7</w:t>
      </w:r>
      <w:r w:rsidRPr="00EF3562">
        <w:rPr>
          <w:rFonts w:ascii="Times New Roman" w:hAnsi="Times New Roman"/>
          <w:sz w:val="24"/>
          <w:szCs w:val="24"/>
        </w:rPr>
        <w:t>.</w:t>
      </w:r>
      <w:r w:rsidR="00E06EDC">
        <w:rPr>
          <w:rFonts w:ascii="Times New Roman" w:hAnsi="Times New Roman"/>
          <w:sz w:val="24"/>
          <w:szCs w:val="24"/>
        </w:rPr>
        <w:t>636</w:t>
      </w:r>
      <w:r w:rsidRPr="00EF3562">
        <w:rPr>
          <w:rFonts w:ascii="Times New Roman" w:hAnsi="Times New Roman"/>
          <w:sz w:val="24"/>
          <w:szCs w:val="24"/>
        </w:rPr>
        <w:t xml:space="preserve"> jedinica građe za rad u knjižnici</w:t>
      </w:r>
    </w:p>
    <w:p w14:paraId="16875A73" w14:textId="7AA47F62" w:rsidR="00C51F5F" w:rsidRPr="00EF3562" w:rsidRDefault="00C51F5F" w:rsidP="00EF3562">
      <w:pPr>
        <w:pStyle w:val="Bezproreda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EF3562">
        <w:rPr>
          <w:rFonts w:ascii="Times New Roman" w:hAnsi="Times New Roman"/>
          <w:b/>
          <w:bCs/>
          <w:sz w:val="24"/>
          <w:szCs w:val="24"/>
        </w:rPr>
        <w:t>cirkulacija knjižnične građe</w:t>
      </w:r>
      <w:r w:rsidRPr="00EF3562">
        <w:rPr>
          <w:rFonts w:ascii="Times New Roman" w:hAnsi="Times New Roman"/>
          <w:sz w:val="24"/>
          <w:szCs w:val="24"/>
        </w:rPr>
        <w:t>: ukupan broj manipulacija građom (posudba, povrat, produženje roka posudbe) iznosi 5</w:t>
      </w:r>
      <w:r w:rsidR="00586D4B">
        <w:rPr>
          <w:rFonts w:ascii="Times New Roman" w:hAnsi="Times New Roman"/>
          <w:sz w:val="24"/>
          <w:szCs w:val="24"/>
        </w:rPr>
        <w:t>9</w:t>
      </w:r>
      <w:r w:rsidRPr="00EF3562">
        <w:rPr>
          <w:rFonts w:ascii="Times New Roman" w:hAnsi="Times New Roman"/>
          <w:sz w:val="24"/>
          <w:szCs w:val="24"/>
        </w:rPr>
        <w:t>.</w:t>
      </w:r>
      <w:r w:rsidR="00E06EDC">
        <w:rPr>
          <w:rFonts w:ascii="Times New Roman" w:hAnsi="Times New Roman"/>
          <w:sz w:val="24"/>
          <w:szCs w:val="24"/>
        </w:rPr>
        <w:t>041</w:t>
      </w:r>
      <w:r w:rsidRPr="00EF3562">
        <w:rPr>
          <w:rFonts w:ascii="Times New Roman" w:hAnsi="Times New Roman"/>
          <w:sz w:val="24"/>
          <w:szCs w:val="24"/>
        </w:rPr>
        <w:t xml:space="preserve"> </w:t>
      </w:r>
    </w:p>
    <w:p w14:paraId="61A5AB11" w14:textId="1457BB21" w:rsidR="00C51F5F" w:rsidRPr="00EF3562" w:rsidRDefault="00C51F5F" w:rsidP="00EF3562">
      <w:pPr>
        <w:pStyle w:val="Bezproreda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EF3562">
        <w:rPr>
          <w:rFonts w:ascii="Times New Roman" w:hAnsi="Times New Roman"/>
          <w:b/>
          <w:sz w:val="24"/>
          <w:szCs w:val="24"/>
        </w:rPr>
        <w:t xml:space="preserve">broj nabavljenih jedinica knjižnične građe: </w:t>
      </w:r>
      <w:r w:rsidRPr="00EF3562">
        <w:rPr>
          <w:rFonts w:ascii="Times New Roman" w:hAnsi="Times New Roman"/>
          <w:sz w:val="24"/>
          <w:szCs w:val="24"/>
        </w:rPr>
        <w:t>kupljeno je 1.</w:t>
      </w:r>
      <w:r w:rsidR="00E06EDC">
        <w:rPr>
          <w:rFonts w:ascii="Times New Roman" w:hAnsi="Times New Roman"/>
          <w:sz w:val="24"/>
          <w:szCs w:val="24"/>
        </w:rPr>
        <w:t>181</w:t>
      </w:r>
      <w:r w:rsidRPr="00EF3562">
        <w:rPr>
          <w:rFonts w:ascii="Times New Roman" w:hAnsi="Times New Roman"/>
          <w:sz w:val="24"/>
          <w:szCs w:val="24"/>
        </w:rPr>
        <w:t xml:space="preserve"> jedinica knjižnične građe</w:t>
      </w:r>
      <w:r w:rsidR="00586D4B">
        <w:rPr>
          <w:rFonts w:ascii="Times New Roman" w:hAnsi="Times New Roman"/>
          <w:sz w:val="24"/>
          <w:szCs w:val="24"/>
        </w:rPr>
        <w:t xml:space="preserve"> te je p</w:t>
      </w:r>
      <w:r w:rsidR="00586D4B" w:rsidRPr="00586D4B">
        <w:rPr>
          <w:rFonts w:ascii="Times New Roman" w:hAnsi="Times New Roman"/>
          <w:sz w:val="24"/>
          <w:szCs w:val="24"/>
        </w:rPr>
        <w:t xml:space="preserve">rema novom modelu otkupa MKIM-a za narodne knjižnice kupljeno </w:t>
      </w:r>
      <w:r w:rsidR="00E06EDC">
        <w:rPr>
          <w:rFonts w:ascii="Times New Roman" w:hAnsi="Times New Roman"/>
          <w:sz w:val="24"/>
          <w:szCs w:val="24"/>
        </w:rPr>
        <w:t>673</w:t>
      </w:r>
      <w:r w:rsidR="00586D4B" w:rsidRPr="00586D4B">
        <w:rPr>
          <w:rFonts w:ascii="Times New Roman" w:hAnsi="Times New Roman"/>
          <w:sz w:val="24"/>
          <w:szCs w:val="24"/>
        </w:rPr>
        <w:t xml:space="preserve"> jedinic</w:t>
      </w:r>
      <w:r w:rsidR="00E06EDC">
        <w:rPr>
          <w:rFonts w:ascii="Times New Roman" w:hAnsi="Times New Roman"/>
          <w:sz w:val="24"/>
          <w:szCs w:val="24"/>
        </w:rPr>
        <w:t>e</w:t>
      </w:r>
      <w:r w:rsidR="00586D4B" w:rsidRPr="00586D4B">
        <w:rPr>
          <w:rFonts w:ascii="Times New Roman" w:hAnsi="Times New Roman"/>
          <w:sz w:val="24"/>
          <w:szCs w:val="24"/>
        </w:rPr>
        <w:t xml:space="preserve"> građe</w:t>
      </w:r>
      <w:r w:rsidR="00586D4B">
        <w:rPr>
          <w:rFonts w:ascii="Times New Roman" w:hAnsi="Times New Roman"/>
          <w:sz w:val="24"/>
          <w:szCs w:val="24"/>
        </w:rPr>
        <w:t>, što je ukupno 1.</w:t>
      </w:r>
      <w:r w:rsidR="0003731F">
        <w:rPr>
          <w:rFonts w:ascii="Times New Roman" w:hAnsi="Times New Roman"/>
          <w:sz w:val="24"/>
          <w:szCs w:val="24"/>
        </w:rPr>
        <w:t>854</w:t>
      </w:r>
      <w:r w:rsidR="00EF2BDD">
        <w:rPr>
          <w:rFonts w:ascii="Times New Roman" w:hAnsi="Times New Roman"/>
          <w:sz w:val="24"/>
          <w:szCs w:val="24"/>
        </w:rPr>
        <w:t xml:space="preserve"> jedinic</w:t>
      </w:r>
      <w:r w:rsidR="0003731F">
        <w:rPr>
          <w:rFonts w:ascii="Times New Roman" w:hAnsi="Times New Roman"/>
          <w:sz w:val="24"/>
          <w:szCs w:val="24"/>
        </w:rPr>
        <w:t>e</w:t>
      </w:r>
      <w:r w:rsidR="00EF2BDD">
        <w:rPr>
          <w:rFonts w:ascii="Times New Roman" w:hAnsi="Times New Roman"/>
          <w:sz w:val="24"/>
          <w:szCs w:val="24"/>
        </w:rPr>
        <w:t xml:space="preserve"> građe.</w:t>
      </w:r>
      <w:r w:rsidRPr="00EF3562">
        <w:rPr>
          <w:rFonts w:ascii="Times New Roman" w:hAnsi="Times New Roman"/>
          <w:sz w:val="24"/>
          <w:szCs w:val="24"/>
        </w:rPr>
        <w:t xml:space="preserve"> Uz kupljenu građu inventarizirano je </w:t>
      </w:r>
      <w:r w:rsidR="0003731F">
        <w:rPr>
          <w:rFonts w:ascii="Times New Roman" w:hAnsi="Times New Roman"/>
          <w:sz w:val="24"/>
          <w:szCs w:val="24"/>
        </w:rPr>
        <w:t>107</w:t>
      </w:r>
      <w:r w:rsidRPr="00EF3562">
        <w:rPr>
          <w:rFonts w:ascii="Times New Roman" w:hAnsi="Times New Roman"/>
          <w:sz w:val="24"/>
          <w:szCs w:val="24"/>
        </w:rPr>
        <w:t xml:space="preserve"> poklonjenih</w:t>
      </w:r>
      <w:r w:rsidR="00586D4B">
        <w:rPr>
          <w:rFonts w:ascii="Times New Roman" w:hAnsi="Times New Roman"/>
          <w:sz w:val="24"/>
          <w:szCs w:val="24"/>
        </w:rPr>
        <w:t xml:space="preserve"> jedinica građe, 1</w:t>
      </w:r>
      <w:r w:rsidR="0003731F">
        <w:rPr>
          <w:rFonts w:ascii="Times New Roman" w:hAnsi="Times New Roman"/>
          <w:sz w:val="24"/>
          <w:szCs w:val="24"/>
        </w:rPr>
        <w:t>3</w:t>
      </w:r>
      <w:r w:rsidR="00586D4B">
        <w:rPr>
          <w:rFonts w:ascii="Times New Roman" w:hAnsi="Times New Roman"/>
          <w:sz w:val="24"/>
          <w:szCs w:val="24"/>
        </w:rPr>
        <w:t xml:space="preserve"> jedinica građe iz otkupa Istarske županije</w:t>
      </w:r>
      <w:r w:rsidR="00137B90">
        <w:rPr>
          <w:rFonts w:ascii="Times New Roman" w:hAnsi="Times New Roman"/>
          <w:sz w:val="24"/>
          <w:szCs w:val="24"/>
        </w:rPr>
        <w:t xml:space="preserve">, </w:t>
      </w:r>
      <w:r w:rsidRPr="00EF3562">
        <w:rPr>
          <w:rFonts w:ascii="Times New Roman" w:hAnsi="Times New Roman"/>
          <w:sz w:val="24"/>
          <w:szCs w:val="24"/>
        </w:rPr>
        <w:t xml:space="preserve">što čini ukupno </w:t>
      </w:r>
      <w:r w:rsidRPr="00EF3562">
        <w:rPr>
          <w:rFonts w:ascii="Times New Roman" w:hAnsi="Times New Roman"/>
          <w:bCs/>
          <w:sz w:val="24"/>
          <w:szCs w:val="24"/>
        </w:rPr>
        <w:t>1.</w:t>
      </w:r>
      <w:r w:rsidR="00137B90">
        <w:rPr>
          <w:rFonts w:ascii="Times New Roman" w:hAnsi="Times New Roman"/>
          <w:bCs/>
          <w:sz w:val="24"/>
          <w:szCs w:val="24"/>
        </w:rPr>
        <w:t>9</w:t>
      </w:r>
      <w:r w:rsidR="0003731F">
        <w:rPr>
          <w:rFonts w:ascii="Times New Roman" w:hAnsi="Times New Roman"/>
          <w:bCs/>
          <w:sz w:val="24"/>
          <w:szCs w:val="24"/>
        </w:rPr>
        <w:t>7</w:t>
      </w:r>
      <w:r w:rsidR="00137B90">
        <w:rPr>
          <w:rFonts w:ascii="Times New Roman" w:hAnsi="Times New Roman"/>
          <w:bCs/>
          <w:sz w:val="24"/>
          <w:szCs w:val="24"/>
        </w:rPr>
        <w:t>4</w:t>
      </w:r>
      <w:r w:rsidRPr="00EF3562">
        <w:rPr>
          <w:rFonts w:ascii="Times New Roman" w:hAnsi="Times New Roman"/>
          <w:bCs/>
          <w:sz w:val="24"/>
          <w:szCs w:val="24"/>
        </w:rPr>
        <w:t xml:space="preserve"> </w:t>
      </w:r>
      <w:r w:rsidRPr="00EF3562">
        <w:rPr>
          <w:rFonts w:ascii="Times New Roman" w:hAnsi="Times New Roman"/>
          <w:sz w:val="24"/>
          <w:szCs w:val="24"/>
        </w:rPr>
        <w:t xml:space="preserve">nabavljenih jedinica građe. </w:t>
      </w:r>
      <w:r w:rsidR="0003731F">
        <w:rPr>
          <w:rFonts w:ascii="Times New Roman" w:hAnsi="Times New Roman"/>
          <w:sz w:val="24"/>
          <w:szCs w:val="24"/>
        </w:rPr>
        <w:t>Knjižnica</w:t>
      </w:r>
      <w:r w:rsidRPr="00EF3562">
        <w:rPr>
          <w:rFonts w:ascii="Times New Roman" w:hAnsi="Times New Roman"/>
          <w:sz w:val="24"/>
          <w:szCs w:val="24"/>
        </w:rPr>
        <w:t xml:space="preserve"> na kraju izvještajnog razdoblja raspolaže s </w:t>
      </w:r>
      <w:r w:rsidR="0003731F">
        <w:rPr>
          <w:rFonts w:ascii="Times New Roman" w:hAnsi="Times New Roman"/>
          <w:bCs/>
          <w:sz w:val="24"/>
          <w:szCs w:val="24"/>
        </w:rPr>
        <w:t>44.563</w:t>
      </w:r>
      <w:r w:rsidRPr="00EF3562">
        <w:rPr>
          <w:rFonts w:ascii="Times New Roman" w:hAnsi="Times New Roman"/>
          <w:sz w:val="24"/>
          <w:szCs w:val="24"/>
        </w:rPr>
        <w:t xml:space="preserve"> jedinic</w:t>
      </w:r>
      <w:r w:rsidR="0003731F">
        <w:rPr>
          <w:rFonts w:ascii="Times New Roman" w:hAnsi="Times New Roman"/>
          <w:sz w:val="24"/>
          <w:szCs w:val="24"/>
        </w:rPr>
        <w:t>e</w:t>
      </w:r>
      <w:r w:rsidRPr="00EF3562">
        <w:rPr>
          <w:rFonts w:ascii="Times New Roman" w:hAnsi="Times New Roman"/>
          <w:sz w:val="24"/>
          <w:szCs w:val="24"/>
        </w:rPr>
        <w:t xml:space="preserve"> knjižnične građe, kao i nizom od </w:t>
      </w:r>
      <w:r w:rsidR="0003731F">
        <w:rPr>
          <w:rFonts w:ascii="Times New Roman" w:hAnsi="Times New Roman"/>
          <w:sz w:val="24"/>
          <w:szCs w:val="24"/>
        </w:rPr>
        <w:t>25</w:t>
      </w:r>
      <w:r w:rsidRPr="00EF3562">
        <w:rPr>
          <w:rFonts w:ascii="Times New Roman" w:hAnsi="Times New Roman"/>
          <w:sz w:val="24"/>
          <w:szCs w:val="24"/>
        </w:rPr>
        <w:t xml:space="preserve"> naslova novina, časopisa i drugih periodičnih izdanja</w:t>
      </w:r>
    </w:p>
    <w:p w14:paraId="2BA09B58" w14:textId="6F8405AD" w:rsidR="00C51F5F" w:rsidRDefault="00C51F5F" w:rsidP="00EF3562">
      <w:pPr>
        <w:pStyle w:val="Bezproreda"/>
        <w:numPr>
          <w:ilvl w:val="0"/>
          <w:numId w:val="5"/>
        </w:numPr>
        <w:jc w:val="both"/>
        <w:rPr>
          <w:rFonts w:ascii="Times New Roman" w:hAnsi="Times New Roman"/>
          <w:bCs/>
          <w:sz w:val="24"/>
          <w:szCs w:val="24"/>
        </w:rPr>
      </w:pPr>
      <w:r w:rsidRPr="00EF3562">
        <w:rPr>
          <w:rFonts w:ascii="Times New Roman" w:hAnsi="Times New Roman"/>
          <w:b/>
          <w:sz w:val="24"/>
          <w:szCs w:val="24"/>
        </w:rPr>
        <w:t xml:space="preserve">broj kulturno-animacijskih i edukativnih programa i događanja: </w:t>
      </w:r>
      <w:r w:rsidRPr="00EF3562">
        <w:rPr>
          <w:rFonts w:ascii="Times New Roman" w:hAnsi="Times New Roman"/>
          <w:bCs/>
          <w:sz w:val="24"/>
          <w:szCs w:val="24"/>
        </w:rPr>
        <w:t xml:space="preserve">u izvještajnom razdoblju </w:t>
      </w:r>
      <w:r w:rsidRPr="00EF3562">
        <w:rPr>
          <w:rFonts w:ascii="Times New Roman" w:hAnsi="Times New Roman"/>
          <w:sz w:val="24"/>
          <w:szCs w:val="24"/>
        </w:rPr>
        <w:t>organizirali smo</w:t>
      </w:r>
      <w:bookmarkStart w:id="3" w:name="_Hlk46401674"/>
      <w:r w:rsidRPr="00EF3562">
        <w:rPr>
          <w:rFonts w:ascii="Times New Roman" w:hAnsi="Times New Roman"/>
          <w:sz w:val="24"/>
          <w:szCs w:val="24"/>
        </w:rPr>
        <w:t xml:space="preserve"> </w:t>
      </w:r>
      <w:r w:rsidR="00FB2AFA">
        <w:rPr>
          <w:rFonts w:ascii="Times New Roman" w:hAnsi="Times New Roman"/>
          <w:sz w:val="24"/>
          <w:szCs w:val="24"/>
        </w:rPr>
        <w:t>1</w:t>
      </w:r>
      <w:r w:rsidR="0003731F">
        <w:rPr>
          <w:rFonts w:ascii="Times New Roman" w:hAnsi="Times New Roman"/>
          <w:sz w:val="24"/>
          <w:szCs w:val="24"/>
        </w:rPr>
        <w:t>45</w:t>
      </w:r>
      <w:r w:rsidRPr="00EF3562">
        <w:rPr>
          <w:rFonts w:ascii="Times New Roman" w:hAnsi="Times New Roman"/>
          <w:sz w:val="24"/>
          <w:szCs w:val="24"/>
        </w:rPr>
        <w:t xml:space="preserve"> kulturno-animacijsk</w:t>
      </w:r>
      <w:r w:rsidR="0003731F">
        <w:rPr>
          <w:rFonts w:ascii="Times New Roman" w:hAnsi="Times New Roman"/>
          <w:sz w:val="24"/>
          <w:szCs w:val="24"/>
        </w:rPr>
        <w:t>ih</w:t>
      </w:r>
      <w:r w:rsidRPr="00EF3562">
        <w:rPr>
          <w:rFonts w:ascii="Times New Roman" w:hAnsi="Times New Roman"/>
          <w:sz w:val="24"/>
          <w:szCs w:val="24"/>
        </w:rPr>
        <w:t xml:space="preserve"> program</w:t>
      </w:r>
      <w:r w:rsidR="00FB2AFA">
        <w:rPr>
          <w:rFonts w:ascii="Times New Roman" w:hAnsi="Times New Roman"/>
          <w:sz w:val="24"/>
          <w:szCs w:val="24"/>
        </w:rPr>
        <w:t>a</w:t>
      </w:r>
      <w:r w:rsidRPr="00EF3562">
        <w:rPr>
          <w:rFonts w:ascii="Times New Roman" w:hAnsi="Times New Roman"/>
          <w:sz w:val="24"/>
          <w:szCs w:val="24"/>
        </w:rPr>
        <w:t xml:space="preserve"> na kojima smo okupili cca </w:t>
      </w:r>
      <w:r w:rsidR="0003731F">
        <w:rPr>
          <w:rFonts w:ascii="Times New Roman" w:hAnsi="Times New Roman"/>
          <w:sz w:val="24"/>
          <w:szCs w:val="24"/>
        </w:rPr>
        <w:t>3</w:t>
      </w:r>
      <w:r w:rsidRPr="00EF3562">
        <w:rPr>
          <w:rFonts w:ascii="Times New Roman" w:hAnsi="Times New Roman"/>
          <w:sz w:val="24"/>
          <w:szCs w:val="24"/>
        </w:rPr>
        <w:t>.</w:t>
      </w:r>
      <w:r w:rsidR="0003731F">
        <w:rPr>
          <w:rFonts w:ascii="Times New Roman" w:hAnsi="Times New Roman"/>
          <w:sz w:val="24"/>
          <w:szCs w:val="24"/>
        </w:rPr>
        <w:t>802</w:t>
      </w:r>
      <w:r w:rsidRPr="00EF3562">
        <w:rPr>
          <w:rFonts w:ascii="Times New Roman" w:hAnsi="Times New Roman"/>
          <w:sz w:val="24"/>
          <w:szCs w:val="24"/>
        </w:rPr>
        <w:t xml:space="preserve"> posjetitelja/sudionika, što zajedno s posjetima članova Knjižnice </w:t>
      </w:r>
      <w:r w:rsidRPr="00EF3562">
        <w:rPr>
          <w:rFonts w:ascii="Times New Roman" w:hAnsi="Times New Roman"/>
          <w:bCs/>
          <w:sz w:val="24"/>
          <w:szCs w:val="24"/>
        </w:rPr>
        <w:t xml:space="preserve">čini broj od cca </w:t>
      </w:r>
      <w:r w:rsidR="00FB2AFA" w:rsidRPr="00FB2AFA">
        <w:rPr>
          <w:rFonts w:ascii="Times New Roman" w:hAnsi="Times New Roman"/>
          <w:b/>
          <w:sz w:val="24"/>
          <w:szCs w:val="24"/>
        </w:rPr>
        <w:t>1</w:t>
      </w:r>
      <w:r w:rsidR="0003731F">
        <w:rPr>
          <w:rFonts w:ascii="Times New Roman" w:hAnsi="Times New Roman"/>
          <w:b/>
          <w:sz w:val="24"/>
          <w:szCs w:val="24"/>
        </w:rPr>
        <w:t>8</w:t>
      </w:r>
      <w:r w:rsidRPr="00FB2AFA">
        <w:rPr>
          <w:rFonts w:ascii="Times New Roman" w:hAnsi="Times New Roman"/>
          <w:b/>
          <w:sz w:val="24"/>
          <w:szCs w:val="24"/>
        </w:rPr>
        <w:t>.</w:t>
      </w:r>
      <w:r w:rsidR="0003731F">
        <w:rPr>
          <w:rFonts w:ascii="Times New Roman" w:hAnsi="Times New Roman"/>
          <w:b/>
          <w:sz w:val="24"/>
          <w:szCs w:val="24"/>
        </w:rPr>
        <w:t>924</w:t>
      </w:r>
      <w:r w:rsidRPr="00EF3562">
        <w:rPr>
          <w:rFonts w:ascii="Times New Roman" w:hAnsi="Times New Roman"/>
          <w:bCs/>
          <w:sz w:val="24"/>
          <w:szCs w:val="24"/>
        </w:rPr>
        <w:t xml:space="preserve"> posjetitelja ukupno.</w:t>
      </w:r>
    </w:p>
    <w:p w14:paraId="6710DE37" w14:textId="77777777" w:rsidR="003A6517" w:rsidRDefault="003A6517" w:rsidP="003A6517">
      <w:pPr>
        <w:pStyle w:val="Bezproreda"/>
        <w:ind w:left="720"/>
        <w:jc w:val="both"/>
        <w:rPr>
          <w:rFonts w:ascii="Times New Roman" w:hAnsi="Times New Roman"/>
          <w:b/>
          <w:sz w:val="24"/>
          <w:szCs w:val="24"/>
        </w:rPr>
      </w:pPr>
    </w:p>
    <w:p w14:paraId="4341C9A0" w14:textId="77777777" w:rsidR="003A6517" w:rsidRPr="00EF3562" w:rsidRDefault="003A6517" w:rsidP="003A6517">
      <w:pPr>
        <w:pStyle w:val="Bezproreda"/>
        <w:ind w:left="720"/>
        <w:jc w:val="both"/>
        <w:rPr>
          <w:rFonts w:ascii="Times New Roman" w:hAnsi="Times New Roman"/>
          <w:bCs/>
          <w:sz w:val="24"/>
          <w:szCs w:val="24"/>
        </w:rPr>
      </w:pPr>
    </w:p>
    <w:bookmarkEnd w:id="2"/>
    <w:bookmarkEnd w:id="3"/>
    <w:p w14:paraId="4904346F" w14:textId="69CCF945" w:rsidR="00C51F5F" w:rsidRPr="00EF3562" w:rsidRDefault="00C51F5F" w:rsidP="00C51F5F">
      <w:pPr>
        <w:pStyle w:val="Bezproreda"/>
        <w:jc w:val="both"/>
        <w:rPr>
          <w:rFonts w:ascii="Times New Roman" w:eastAsia="Arial" w:hAnsi="Times New Roman"/>
          <w:b/>
          <w:sz w:val="24"/>
          <w:szCs w:val="24"/>
        </w:rPr>
      </w:pPr>
      <w:r w:rsidRPr="00EF3562">
        <w:rPr>
          <w:rFonts w:ascii="Times New Roman" w:eastAsia="Arial" w:hAnsi="Times New Roman"/>
          <w:b/>
          <w:sz w:val="24"/>
          <w:szCs w:val="24"/>
        </w:rPr>
        <w:t>Aktivnost: Financiranje redovne djelatnosti knjižnice</w:t>
      </w:r>
    </w:p>
    <w:p w14:paraId="415C511A" w14:textId="77777777" w:rsidR="00C51F5F" w:rsidRPr="00EF3562" w:rsidRDefault="00C51F5F" w:rsidP="00C51F5F">
      <w:pPr>
        <w:pStyle w:val="Bezproreda"/>
        <w:jc w:val="both"/>
        <w:rPr>
          <w:rFonts w:ascii="Times New Roman" w:eastAsia="Arial" w:hAnsi="Times New Roman"/>
          <w:b/>
          <w:sz w:val="24"/>
          <w:szCs w:val="24"/>
        </w:rPr>
      </w:pPr>
    </w:p>
    <w:p w14:paraId="0DA036ED" w14:textId="299C14A6" w:rsidR="00C51F5F" w:rsidRPr="00EF3562" w:rsidRDefault="00C51F5F" w:rsidP="00C51F5F">
      <w:pPr>
        <w:pStyle w:val="Bezproreda"/>
        <w:jc w:val="both"/>
        <w:rPr>
          <w:rFonts w:ascii="Times New Roman" w:hAnsi="Times New Roman"/>
          <w:sz w:val="24"/>
          <w:szCs w:val="24"/>
        </w:rPr>
      </w:pPr>
      <w:r w:rsidRPr="00EF3562">
        <w:rPr>
          <w:rFonts w:ascii="Times New Roman" w:hAnsi="Times New Roman"/>
          <w:sz w:val="24"/>
          <w:szCs w:val="24"/>
        </w:rPr>
        <w:t xml:space="preserve">Sredstva su planirana na godišnjoj razini u visini </w:t>
      </w:r>
      <w:r w:rsidR="005C1061">
        <w:rPr>
          <w:rFonts w:ascii="Times New Roman" w:hAnsi="Times New Roman"/>
          <w:sz w:val="24"/>
          <w:szCs w:val="24"/>
        </w:rPr>
        <w:t>224.160,00</w:t>
      </w:r>
      <w:r w:rsidR="008C452F">
        <w:rPr>
          <w:rFonts w:ascii="Times New Roman" w:hAnsi="Times New Roman"/>
          <w:sz w:val="24"/>
          <w:szCs w:val="24"/>
        </w:rPr>
        <w:t xml:space="preserve"> eura</w:t>
      </w:r>
      <w:r w:rsidRPr="00EF3562">
        <w:rPr>
          <w:rFonts w:ascii="Times New Roman" w:hAnsi="Times New Roman"/>
          <w:sz w:val="24"/>
          <w:szCs w:val="24"/>
        </w:rPr>
        <w:t xml:space="preserve"> uz ostvarenje u visini od </w:t>
      </w:r>
      <w:r w:rsidR="005C1061">
        <w:rPr>
          <w:rFonts w:ascii="Times New Roman" w:hAnsi="Times New Roman"/>
          <w:sz w:val="24"/>
          <w:szCs w:val="24"/>
        </w:rPr>
        <w:t>192.111,19</w:t>
      </w:r>
      <w:r w:rsidR="008C452F">
        <w:rPr>
          <w:rFonts w:ascii="Times New Roman" w:hAnsi="Times New Roman"/>
          <w:sz w:val="24"/>
          <w:szCs w:val="24"/>
        </w:rPr>
        <w:t xml:space="preserve"> eura</w:t>
      </w:r>
      <w:r w:rsidRPr="00EF3562">
        <w:rPr>
          <w:rFonts w:ascii="Times New Roman" w:hAnsi="Times New Roman"/>
          <w:sz w:val="24"/>
          <w:szCs w:val="24"/>
        </w:rPr>
        <w:t xml:space="preserve"> za razdoblje od 01. 01. 202</w:t>
      </w:r>
      <w:r w:rsidR="005C1061">
        <w:rPr>
          <w:rFonts w:ascii="Times New Roman" w:hAnsi="Times New Roman"/>
          <w:sz w:val="24"/>
          <w:szCs w:val="24"/>
        </w:rPr>
        <w:t>5</w:t>
      </w:r>
      <w:r w:rsidRPr="00EF3562">
        <w:rPr>
          <w:rFonts w:ascii="Times New Roman" w:hAnsi="Times New Roman"/>
          <w:sz w:val="24"/>
          <w:szCs w:val="24"/>
        </w:rPr>
        <w:t>. do 31. 12. 202</w:t>
      </w:r>
      <w:r w:rsidR="005C1061">
        <w:rPr>
          <w:rFonts w:ascii="Times New Roman" w:hAnsi="Times New Roman"/>
          <w:sz w:val="24"/>
          <w:szCs w:val="24"/>
        </w:rPr>
        <w:t>5</w:t>
      </w:r>
      <w:r w:rsidRPr="00EF3562">
        <w:rPr>
          <w:rFonts w:ascii="Times New Roman" w:hAnsi="Times New Roman"/>
          <w:sz w:val="24"/>
          <w:szCs w:val="24"/>
        </w:rPr>
        <w:t xml:space="preserve">. ili </w:t>
      </w:r>
      <w:r w:rsidR="005C1061">
        <w:rPr>
          <w:rFonts w:ascii="Times New Roman" w:hAnsi="Times New Roman"/>
          <w:sz w:val="24"/>
          <w:szCs w:val="24"/>
        </w:rPr>
        <w:t>85,70</w:t>
      </w:r>
      <w:r w:rsidRPr="00EF3562">
        <w:rPr>
          <w:rFonts w:ascii="Times New Roman" w:hAnsi="Times New Roman"/>
          <w:sz w:val="24"/>
          <w:szCs w:val="24"/>
        </w:rPr>
        <w:t xml:space="preserve"> % godišnjeg plana.</w:t>
      </w:r>
    </w:p>
    <w:p w14:paraId="5667EBD3" w14:textId="5CD9EC29" w:rsidR="00C51F5F" w:rsidRPr="00EF3562" w:rsidRDefault="00C51F5F" w:rsidP="00C51F5F">
      <w:pPr>
        <w:pStyle w:val="Bezproreda"/>
        <w:jc w:val="both"/>
        <w:rPr>
          <w:rFonts w:ascii="Times New Roman" w:hAnsi="Times New Roman"/>
          <w:sz w:val="24"/>
          <w:szCs w:val="24"/>
        </w:rPr>
      </w:pPr>
      <w:r w:rsidRPr="00EF3562">
        <w:rPr>
          <w:rFonts w:ascii="Times New Roman" w:hAnsi="Times New Roman"/>
          <w:sz w:val="24"/>
          <w:szCs w:val="24"/>
        </w:rPr>
        <w:t>Aktivnost</w:t>
      </w:r>
      <w:r w:rsidR="008C452F">
        <w:rPr>
          <w:rFonts w:ascii="Times New Roman" w:hAnsi="Times New Roman"/>
          <w:sz w:val="24"/>
          <w:szCs w:val="24"/>
        </w:rPr>
        <w:t xml:space="preserve"> </w:t>
      </w:r>
      <w:r w:rsidRPr="00EF3562">
        <w:rPr>
          <w:rFonts w:ascii="Times New Roman" w:hAnsi="Times New Roman"/>
          <w:sz w:val="24"/>
          <w:szCs w:val="24"/>
        </w:rPr>
        <w:t>obuhvaća rashode za zaposlene, materijalne i financijske rashode, rashode za dugotrajnu materijalnu imovinu te rashode za nabavu nefinancijske imovine.</w:t>
      </w:r>
    </w:p>
    <w:p w14:paraId="6BCEF3A9" w14:textId="77777777" w:rsidR="00C51F5F" w:rsidRPr="00EF3562" w:rsidRDefault="00C51F5F" w:rsidP="00C51F5F">
      <w:pPr>
        <w:pStyle w:val="Bezproreda"/>
        <w:jc w:val="both"/>
        <w:rPr>
          <w:rFonts w:ascii="Times New Roman" w:hAnsi="Times New Roman"/>
          <w:sz w:val="24"/>
          <w:szCs w:val="24"/>
        </w:rPr>
      </w:pPr>
    </w:p>
    <w:p w14:paraId="7D669DD1" w14:textId="56489E86" w:rsidR="00C51F5F" w:rsidRPr="00EF3562" w:rsidRDefault="00C51F5F" w:rsidP="00C51F5F">
      <w:pPr>
        <w:pStyle w:val="Bezproreda"/>
        <w:jc w:val="both"/>
        <w:rPr>
          <w:rFonts w:ascii="Times New Roman" w:hAnsi="Times New Roman"/>
          <w:sz w:val="24"/>
          <w:szCs w:val="24"/>
        </w:rPr>
      </w:pPr>
      <w:r w:rsidRPr="00EF3562">
        <w:rPr>
          <w:rFonts w:ascii="Times New Roman" w:hAnsi="Times New Roman"/>
          <w:bCs/>
          <w:sz w:val="24"/>
          <w:szCs w:val="24"/>
        </w:rPr>
        <w:t xml:space="preserve">Sredstva za zaposlene </w:t>
      </w:r>
      <w:r w:rsidRPr="00EF3562">
        <w:rPr>
          <w:rFonts w:ascii="Times New Roman" w:hAnsi="Times New Roman"/>
          <w:sz w:val="24"/>
          <w:szCs w:val="24"/>
        </w:rPr>
        <w:t xml:space="preserve">planirana su u iznosu od </w:t>
      </w:r>
      <w:r w:rsidR="005C1061">
        <w:rPr>
          <w:rFonts w:ascii="Times New Roman" w:hAnsi="Times New Roman"/>
          <w:sz w:val="24"/>
          <w:szCs w:val="24"/>
        </w:rPr>
        <w:t>140.775,00</w:t>
      </w:r>
      <w:r w:rsidR="008C452F">
        <w:rPr>
          <w:rFonts w:ascii="Times New Roman" w:hAnsi="Times New Roman"/>
          <w:sz w:val="24"/>
          <w:szCs w:val="24"/>
        </w:rPr>
        <w:t xml:space="preserve"> eura</w:t>
      </w:r>
      <w:r w:rsidRPr="00EF3562">
        <w:rPr>
          <w:rFonts w:ascii="Times New Roman" w:hAnsi="Times New Roman"/>
          <w:sz w:val="24"/>
          <w:szCs w:val="24"/>
        </w:rPr>
        <w:t xml:space="preserve">, a utrošena su u iznosu od </w:t>
      </w:r>
      <w:r w:rsidR="005C1061">
        <w:rPr>
          <w:rFonts w:ascii="Times New Roman" w:hAnsi="Times New Roman"/>
          <w:sz w:val="24"/>
          <w:szCs w:val="24"/>
        </w:rPr>
        <w:t>125.143,57</w:t>
      </w:r>
      <w:r w:rsidR="008C452F">
        <w:rPr>
          <w:rFonts w:ascii="Times New Roman" w:hAnsi="Times New Roman"/>
          <w:sz w:val="24"/>
          <w:szCs w:val="24"/>
        </w:rPr>
        <w:t xml:space="preserve"> eura</w:t>
      </w:r>
      <w:r w:rsidRPr="00EF3562">
        <w:rPr>
          <w:rFonts w:ascii="Times New Roman" w:hAnsi="Times New Roman"/>
          <w:sz w:val="24"/>
          <w:szCs w:val="24"/>
        </w:rPr>
        <w:t xml:space="preserve"> ili </w:t>
      </w:r>
      <w:r w:rsidR="005C1061">
        <w:rPr>
          <w:rFonts w:ascii="Times New Roman" w:hAnsi="Times New Roman"/>
          <w:sz w:val="24"/>
          <w:szCs w:val="24"/>
        </w:rPr>
        <w:t>88,90</w:t>
      </w:r>
      <w:r w:rsidRPr="00EF3562">
        <w:rPr>
          <w:rFonts w:ascii="Times New Roman" w:hAnsi="Times New Roman"/>
          <w:sz w:val="24"/>
          <w:szCs w:val="24"/>
        </w:rPr>
        <w:t xml:space="preserve"> %</w:t>
      </w:r>
      <w:r w:rsidR="0003731F">
        <w:rPr>
          <w:rFonts w:ascii="Times New Roman" w:hAnsi="Times New Roman"/>
          <w:sz w:val="24"/>
          <w:szCs w:val="24"/>
        </w:rPr>
        <w:t xml:space="preserve"> - </w:t>
      </w:r>
      <w:r w:rsidRPr="00EF3562">
        <w:rPr>
          <w:rFonts w:ascii="Times New Roman" w:hAnsi="Times New Roman"/>
          <w:sz w:val="24"/>
          <w:szCs w:val="24"/>
        </w:rPr>
        <w:t xml:space="preserve">za bruto plaće utrošeno je </w:t>
      </w:r>
      <w:r w:rsidR="005C1061">
        <w:rPr>
          <w:rFonts w:ascii="Times New Roman" w:hAnsi="Times New Roman"/>
          <w:sz w:val="24"/>
          <w:szCs w:val="24"/>
        </w:rPr>
        <w:t>98.273,36</w:t>
      </w:r>
      <w:r w:rsidR="008C452F">
        <w:rPr>
          <w:rFonts w:ascii="Times New Roman" w:hAnsi="Times New Roman"/>
          <w:sz w:val="24"/>
          <w:szCs w:val="24"/>
        </w:rPr>
        <w:t xml:space="preserve"> eura</w:t>
      </w:r>
      <w:r w:rsidRPr="00EF3562">
        <w:rPr>
          <w:rFonts w:ascii="Times New Roman" w:hAnsi="Times New Roman"/>
          <w:sz w:val="24"/>
          <w:szCs w:val="24"/>
        </w:rPr>
        <w:t xml:space="preserve">, za  doprinose na plaću utrošeno je </w:t>
      </w:r>
      <w:r w:rsidR="005C1061">
        <w:rPr>
          <w:rFonts w:ascii="Times New Roman" w:hAnsi="Times New Roman"/>
          <w:sz w:val="24"/>
          <w:szCs w:val="24"/>
        </w:rPr>
        <w:t>16.215,21</w:t>
      </w:r>
      <w:r w:rsidR="008C452F">
        <w:rPr>
          <w:rFonts w:ascii="Times New Roman" w:hAnsi="Times New Roman"/>
          <w:sz w:val="24"/>
          <w:szCs w:val="24"/>
        </w:rPr>
        <w:t xml:space="preserve"> eura</w:t>
      </w:r>
      <w:r w:rsidRPr="00EF3562">
        <w:rPr>
          <w:rFonts w:ascii="Times New Roman" w:hAnsi="Times New Roman"/>
          <w:sz w:val="24"/>
          <w:szCs w:val="24"/>
        </w:rPr>
        <w:t xml:space="preserve">  i za ostale rashode za zaposlene utrošeno je </w:t>
      </w:r>
      <w:r w:rsidR="005C1061">
        <w:rPr>
          <w:rFonts w:ascii="Times New Roman" w:hAnsi="Times New Roman"/>
          <w:sz w:val="24"/>
          <w:szCs w:val="24"/>
        </w:rPr>
        <w:t>10.655,00</w:t>
      </w:r>
      <w:r w:rsidR="008C452F">
        <w:rPr>
          <w:rFonts w:ascii="Times New Roman" w:hAnsi="Times New Roman"/>
          <w:sz w:val="24"/>
          <w:szCs w:val="24"/>
        </w:rPr>
        <w:t xml:space="preserve"> eura</w:t>
      </w:r>
      <w:r w:rsidRPr="00EF3562">
        <w:rPr>
          <w:rFonts w:ascii="Times New Roman" w:hAnsi="Times New Roman"/>
          <w:sz w:val="24"/>
          <w:szCs w:val="24"/>
        </w:rPr>
        <w:t>.</w:t>
      </w:r>
    </w:p>
    <w:p w14:paraId="64C14BD7" w14:textId="77777777" w:rsidR="00C51F5F" w:rsidRPr="00EF3562" w:rsidRDefault="00C51F5F" w:rsidP="00C51F5F">
      <w:pPr>
        <w:pStyle w:val="Bezproreda"/>
        <w:jc w:val="both"/>
        <w:rPr>
          <w:rFonts w:ascii="Times New Roman" w:hAnsi="Times New Roman"/>
          <w:bCs/>
          <w:sz w:val="24"/>
          <w:szCs w:val="24"/>
        </w:rPr>
      </w:pPr>
    </w:p>
    <w:p w14:paraId="66876D1E" w14:textId="601AE566" w:rsidR="00C51F5F" w:rsidRPr="00EF3562" w:rsidRDefault="00C51F5F" w:rsidP="00C51F5F">
      <w:pPr>
        <w:pStyle w:val="Bezproreda"/>
        <w:jc w:val="both"/>
        <w:rPr>
          <w:rFonts w:ascii="Times New Roman" w:hAnsi="Times New Roman"/>
          <w:sz w:val="24"/>
          <w:szCs w:val="24"/>
        </w:rPr>
      </w:pPr>
      <w:r w:rsidRPr="00EF3562">
        <w:rPr>
          <w:rFonts w:ascii="Times New Roman" w:hAnsi="Times New Roman"/>
          <w:bCs/>
          <w:sz w:val="24"/>
          <w:szCs w:val="24"/>
        </w:rPr>
        <w:t xml:space="preserve">Sredstva za materijalne rashode </w:t>
      </w:r>
      <w:r w:rsidRPr="00EF3562">
        <w:rPr>
          <w:rFonts w:ascii="Times New Roman" w:hAnsi="Times New Roman"/>
          <w:sz w:val="24"/>
          <w:szCs w:val="24"/>
        </w:rPr>
        <w:t xml:space="preserve">planirana su u iznosu od </w:t>
      </w:r>
      <w:r w:rsidR="002C17B8">
        <w:rPr>
          <w:rFonts w:ascii="Times New Roman" w:hAnsi="Times New Roman"/>
          <w:sz w:val="24"/>
          <w:szCs w:val="24"/>
        </w:rPr>
        <w:t>67.703,00</w:t>
      </w:r>
      <w:r w:rsidR="0029420A">
        <w:rPr>
          <w:rFonts w:ascii="Times New Roman" w:hAnsi="Times New Roman"/>
          <w:sz w:val="24"/>
          <w:szCs w:val="24"/>
        </w:rPr>
        <w:t xml:space="preserve"> eura</w:t>
      </w:r>
      <w:r w:rsidRPr="00EF3562">
        <w:rPr>
          <w:rFonts w:ascii="Times New Roman" w:hAnsi="Times New Roman"/>
          <w:sz w:val="24"/>
          <w:szCs w:val="24"/>
        </w:rPr>
        <w:t xml:space="preserve">, a utrošena su u iznosu od </w:t>
      </w:r>
      <w:r w:rsidR="002C17B8">
        <w:rPr>
          <w:rFonts w:ascii="Times New Roman" w:hAnsi="Times New Roman"/>
          <w:sz w:val="24"/>
          <w:szCs w:val="24"/>
        </w:rPr>
        <w:t>52.217,08</w:t>
      </w:r>
      <w:r w:rsidR="0029420A">
        <w:rPr>
          <w:rFonts w:ascii="Times New Roman" w:hAnsi="Times New Roman"/>
          <w:sz w:val="24"/>
          <w:szCs w:val="24"/>
        </w:rPr>
        <w:t xml:space="preserve"> eura</w:t>
      </w:r>
      <w:r w:rsidRPr="00EF3562">
        <w:rPr>
          <w:rFonts w:ascii="Times New Roman" w:hAnsi="Times New Roman"/>
          <w:sz w:val="24"/>
          <w:szCs w:val="24"/>
        </w:rPr>
        <w:t xml:space="preserve"> ili </w:t>
      </w:r>
      <w:r w:rsidR="002C17B8">
        <w:rPr>
          <w:rFonts w:ascii="Times New Roman" w:hAnsi="Times New Roman"/>
          <w:sz w:val="24"/>
          <w:szCs w:val="24"/>
        </w:rPr>
        <w:t>77,13</w:t>
      </w:r>
      <w:r w:rsidR="006F7BD1">
        <w:rPr>
          <w:rFonts w:ascii="Times New Roman" w:hAnsi="Times New Roman"/>
          <w:sz w:val="24"/>
          <w:szCs w:val="24"/>
        </w:rPr>
        <w:t xml:space="preserve"> </w:t>
      </w:r>
      <w:r w:rsidRPr="00EF3562">
        <w:rPr>
          <w:rFonts w:ascii="Times New Roman" w:hAnsi="Times New Roman"/>
          <w:sz w:val="24"/>
          <w:szCs w:val="24"/>
        </w:rPr>
        <w:t xml:space="preserve">%. Za naknadu troškova zaposlenima utrošeno je </w:t>
      </w:r>
      <w:r w:rsidR="002C17B8">
        <w:rPr>
          <w:rFonts w:ascii="Times New Roman" w:hAnsi="Times New Roman"/>
          <w:sz w:val="24"/>
          <w:szCs w:val="24"/>
        </w:rPr>
        <w:t>2.744,81</w:t>
      </w:r>
      <w:r w:rsidR="0029420A">
        <w:rPr>
          <w:rFonts w:ascii="Times New Roman" w:hAnsi="Times New Roman"/>
          <w:sz w:val="24"/>
          <w:szCs w:val="24"/>
        </w:rPr>
        <w:t xml:space="preserve"> eura</w:t>
      </w:r>
      <w:r w:rsidRPr="00EF3562">
        <w:rPr>
          <w:rFonts w:ascii="Times New Roman" w:hAnsi="Times New Roman"/>
          <w:sz w:val="24"/>
          <w:szCs w:val="24"/>
        </w:rPr>
        <w:t xml:space="preserve"> ili </w:t>
      </w:r>
      <w:r w:rsidR="002C17B8">
        <w:rPr>
          <w:rFonts w:ascii="Times New Roman" w:hAnsi="Times New Roman"/>
          <w:sz w:val="24"/>
          <w:szCs w:val="24"/>
        </w:rPr>
        <w:t>68,62</w:t>
      </w:r>
      <w:r w:rsidR="006F7BD1">
        <w:rPr>
          <w:rFonts w:ascii="Times New Roman" w:hAnsi="Times New Roman"/>
          <w:sz w:val="24"/>
          <w:szCs w:val="24"/>
        </w:rPr>
        <w:t xml:space="preserve"> </w:t>
      </w:r>
      <w:r w:rsidRPr="00EF3562">
        <w:rPr>
          <w:rFonts w:ascii="Times New Roman" w:hAnsi="Times New Roman"/>
          <w:sz w:val="24"/>
          <w:szCs w:val="24"/>
        </w:rPr>
        <w:t>%, a odnose se na troškove prijevoza na posao i s posla, službena putovanja i stručno osposobljavanje zaposlenih.</w:t>
      </w:r>
    </w:p>
    <w:p w14:paraId="7471F4F5" w14:textId="77777777" w:rsidR="00C51F5F" w:rsidRPr="00EF3562" w:rsidRDefault="00C51F5F" w:rsidP="00C51F5F">
      <w:pPr>
        <w:pStyle w:val="Bezproreda"/>
        <w:jc w:val="both"/>
        <w:rPr>
          <w:rFonts w:ascii="Times New Roman" w:hAnsi="Times New Roman"/>
          <w:sz w:val="24"/>
          <w:szCs w:val="24"/>
        </w:rPr>
      </w:pPr>
    </w:p>
    <w:p w14:paraId="52CF4BC5" w14:textId="02DF5A57" w:rsidR="00C51F5F" w:rsidRPr="00EF3562" w:rsidRDefault="00C51F5F" w:rsidP="00C51F5F">
      <w:pPr>
        <w:pStyle w:val="Bezproreda"/>
        <w:jc w:val="both"/>
        <w:rPr>
          <w:rFonts w:ascii="Times New Roman" w:hAnsi="Times New Roman"/>
          <w:sz w:val="24"/>
          <w:szCs w:val="24"/>
        </w:rPr>
      </w:pPr>
      <w:r w:rsidRPr="00EF3562">
        <w:rPr>
          <w:rFonts w:ascii="Times New Roman" w:hAnsi="Times New Roman"/>
          <w:sz w:val="24"/>
          <w:szCs w:val="24"/>
        </w:rPr>
        <w:t xml:space="preserve">Rashodi za materijal i energiju iznose </w:t>
      </w:r>
      <w:r w:rsidR="002C17B8">
        <w:rPr>
          <w:rFonts w:ascii="Times New Roman" w:hAnsi="Times New Roman"/>
          <w:sz w:val="24"/>
          <w:szCs w:val="24"/>
        </w:rPr>
        <w:t>22.545,91</w:t>
      </w:r>
      <w:r w:rsidR="0029420A">
        <w:rPr>
          <w:rFonts w:ascii="Times New Roman" w:hAnsi="Times New Roman"/>
          <w:sz w:val="24"/>
          <w:szCs w:val="24"/>
        </w:rPr>
        <w:t xml:space="preserve"> eura</w:t>
      </w:r>
      <w:r w:rsidRPr="00EF3562">
        <w:rPr>
          <w:rFonts w:ascii="Times New Roman" w:hAnsi="Times New Roman"/>
          <w:sz w:val="24"/>
          <w:szCs w:val="24"/>
        </w:rPr>
        <w:t xml:space="preserve"> ili </w:t>
      </w:r>
      <w:r w:rsidR="002C17B8">
        <w:rPr>
          <w:rFonts w:ascii="Times New Roman" w:hAnsi="Times New Roman"/>
          <w:sz w:val="24"/>
          <w:szCs w:val="24"/>
        </w:rPr>
        <w:t>74,21</w:t>
      </w:r>
      <w:r w:rsidR="006F7BD1">
        <w:rPr>
          <w:rFonts w:ascii="Times New Roman" w:hAnsi="Times New Roman"/>
          <w:sz w:val="24"/>
          <w:szCs w:val="24"/>
        </w:rPr>
        <w:t xml:space="preserve"> </w:t>
      </w:r>
      <w:r w:rsidRPr="00EF3562">
        <w:rPr>
          <w:rFonts w:ascii="Times New Roman" w:hAnsi="Times New Roman"/>
          <w:sz w:val="24"/>
          <w:szCs w:val="24"/>
        </w:rPr>
        <w:t>% od čega je najveća stavka električna energija.</w:t>
      </w:r>
    </w:p>
    <w:p w14:paraId="759AACA4" w14:textId="77777777" w:rsidR="00C51F5F" w:rsidRPr="00EF3562" w:rsidRDefault="00C51F5F" w:rsidP="00C51F5F">
      <w:pPr>
        <w:pStyle w:val="Bezproreda"/>
        <w:jc w:val="both"/>
        <w:rPr>
          <w:rFonts w:ascii="Times New Roman" w:hAnsi="Times New Roman"/>
          <w:sz w:val="24"/>
          <w:szCs w:val="24"/>
        </w:rPr>
      </w:pPr>
    </w:p>
    <w:p w14:paraId="49DDF4E2" w14:textId="14A00F47" w:rsidR="00C51F5F" w:rsidRPr="00EF3562" w:rsidRDefault="00C51F5F" w:rsidP="00C51F5F">
      <w:pPr>
        <w:pStyle w:val="Bezproreda"/>
        <w:jc w:val="both"/>
        <w:rPr>
          <w:rFonts w:ascii="Times New Roman" w:hAnsi="Times New Roman"/>
          <w:bCs/>
          <w:sz w:val="24"/>
          <w:szCs w:val="24"/>
        </w:rPr>
      </w:pPr>
      <w:r w:rsidRPr="00EF3562">
        <w:rPr>
          <w:rFonts w:ascii="Times New Roman" w:hAnsi="Times New Roman"/>
          <w:sz w:val="24"/>
          <w:szCs w:val="24"/>
        </w:rPr>
        <w:t xml:space="preserve">Rashodi za usluge iznose </w:t>
      </w:r>
      <w:r w:rsidR="00026DAB">
        <w:rPr>
          <w:rFonts w:ascii="Times New Roman" w:hAnsi="Times New Roman"/>
          <w:sz w:val="24"/>
          <w:szCs w:val="24"/>
        </w:rPr>
        <w:t>24.825,14</w:t>
      </w:r>
      <w:r w:rsidR="00C068E6">
        <w:rPr>
          <w:rFonts w:ascii="Times New Roman" w:hAnsi="Times New Roman"/>
          <w:sz w:val="24"/>
          <w:szCs w:val="24"/>
        </w:rPr>
        <w:t xml:space="preserve"> eura</w:t>
      </w:r>
      <w:r w:rsidRPr="00EF3562">
        <w:rPr>
          <w:rFonts w:ascii="Times New Roman" w:hAnsi="Times New Roman"/>
          <w:sz w:val="24"/>
          <w:szCs w:val="24"/>
        </w:rPr>
        <w:t xml:space="preserve"> ili </w:t>
      </w:r>
      <w:r w:rsidR="00026DAB">
        <w:rPr>
          <w:rFonts w:ascii="Times New Roman" w:hAnsi="Times New Roman"/>
          <w:sz w:val="24"/>
          <w:szCs w:val="24"/>
        </w:rPr>
        <w:t>79,57</w:t>
      </w:r>
      <w:r w:rsidR="006F7BD1">
        <w:rPr>
          <w:rFonts w:ascii="Times New Roman" w:hAnsi="Times New Roman"/>
          <w:sz w:val="24"/>
          <w:szCs w:val="24"/>
        </w:rPr>
        <w:t xml:space="preserve"> </w:t>
      </w:r>
      <w:r w:rsidRPr="00EF3562">
        <w:rPr>
          <w:rFonts w:ascii="Times New Roman" w:hAnsi="Times New Roman"/>
          <w:sz w:val="24"/>
          <w:szCs w:val="24"/>
        </w:rPr>
        <w:t xml:space="preserve">%. Ostali nespomenuti rashodi poslovanja iznose </w:t>
      </w:r>
      <w:r w:rsidR="00026DAB">
        <w:rPr>
          <w:rFonts w:ascii="Times New Roman" w:hAnsi="Times New Roman"/>
          <w:sz w:val="24"/>
          <w:szCs w:val="24"/>
        </w:rPr>
        <w:t>2.101,22</w:t>
      </w:r>
      <w:r w:rsidR="003A6517">
        <w:rPr>
          <w:rFonts w:ascii="Times New Roman" w:hAnsi="Times New Roman"/>
          <w:sz w:val="24"/>
          <w:szCs w:val="24"/>
        </w:rPr>
        <w:t xml:space="preserve"> eura</w:t>
      </w:r>
      <w:r w:rsidRPr="00EF3562">
        <w:rPr>
          <w:rFonts w:ascii="Times New Roman" w:hAnsi="Times New Roman"/>
          <w:sz w:val="24"/>
          <w:szCs w:val="24"/>
        </w:rPr>
        <w:t xml:space="preserve"> ili </w:t>
      </w:r>
      <w:r w:rsidR="00026DAB">
        <w:rPr>
          <w:rFonts w:ascii="Times New Roman" w:hAnsi="Times New Roman"/>
          <w:sz w:val="24"/>
          <w:szCs w:val="24"/>
        </w:rPr>
        <w:t>109,32</w:t>
      </w:r>
      <w:r w:rsidR="006F7BD1">
        <w:rPr>
          <w:rFonts w:ascii="Times New Roman" w:hAnsi="Times New Roman"/>
          <w:sz w:val="24"/>
          <w:szCs w:val="24"/>
        </w:rPr>
        <w:t xml:space="preserve"> </w:t>
      </w:r>
      <w:r w:rsidRPr="00EF3562">
        <w:rPr>
          <w:rFonts w:ascii="Times New Roman" w:hAnsi="Times New Roman"/>
          <w:sz w:val="24"/>
          <w:szCs w:val="24"/>
        </w:rPr>
        <w:t>%.</w:t>
      </w:r>
      <w:r w:rsidRPr="00EF3562">
        <w:rPr>
          <w:rFonts w:ascii="Times New Roman" w:hAnsi="Times New Roman"/>
          <w:bCs/>
          <w:sz w:val="24"/>
          <w:szCs w:val="24"/>
        </w:rPr>
        <w:tab/>
      </w:r>
    </w:p>
    <w:p w14:paraId="63084BC1" w14:textId="77777777" w:rsidR="00C51F5F" w:rsidRPr="00EF3562" w:rsidRDefault="00C51F5F" w:rsidP="00C51F5F">
      <w:pPr>
        <w:pStyle w:val="Bezproreda"/>
        <w:jc w:val="both"/>
        <w:rPr>
          <w:rFonts w:ascii="Times New Roman" w:hAnsi="Times New Roman"/>
          <w:bCs/>
          <w:sz w:val="24"/>
          <w:szCs w:val="24"/>
        </w:rPr>
      </w:pPr>
    </w:p>
    <w:p w14:paraId="504F1A28" w14:textId="2C5AC803" w:rsidR="00C51F5F" w:rsidRDefault="00C51F5F" w:rsidP="00C51F5F">
      <w:pPr>
        <w:pStyle w:val="Bezproreda"/>
        <w:jc w:val="both"/>
        <w:rPr>
          <w:rFonts w:ascii="Times New Roman" w:hAnsi="Times New Roman"/>
          <w:sz w:val="24"/>
          <w:szCs w:val="24"/>
        </w:rPr>
      </w:pPr>
      <w:r w:rsidRPr="0035619C">
        <w:rPr>
          <w:rFonts w:ascii="Times New Roman" w:hAnsi="Times New Roman"/>
          <w:bCs/>
          <w:sz w:val="24"/>
          <w:szCs w:val="24"/>
        </w:rPr>
        <w:t xml:space="preserve">Sredstva za financijske rashode </w:t>
      </w:r>
      <w:r w:rsidRPr="0035619C">
        <w:rPr>
          <w:rFonts w:ascii="Times New Roman" w:hAnsi="Times New Roman"/>
          <w:sz w:val="24"/>
          <w:szCs w:val="24"/>
        </w:rPr>
        <w:t xml:space="preserve">planirana su u iznosu od </w:t>
      </w:r>
      <w:r w:rsidR="0035619C">
        <w:rPr>
          <w:rFonts w:ascii="Times New Roman" w:hAnsi="Times New Roman"/>
          <w:sz w:val="24"/>
          <w:szCs w:val="24"/>
        </w:rPr>
        <w:t>100,00 eura</w:t>
      </w:r>
      <w:r w:rsidRPr="0035619C">
        <w:rPr>
          <w:rFonts w:ascii="Times New Roman" w:hAnsi="Times New Roman"/>
          <w:sz w:val="24"/>
          <w:szCs w:val="24"/>
        </w:rPr>
        <w:t xml:space="preserve">, a utrošena su u iznosu od </w:t>
      </w:r>
      <w:r w:rsidR="00026DAB">
        <w:rPr>
          <w:rFonts w:ascii="Times New Roman" w:hAnsi="Times New Roman"/>
          <w:sz w:val="24"/>
          <w:szCs w:val="24"/>
        </w:rPr>
        <w:t>76,99</w:t>
      </w:r>
      <w:r w:rsidR="0035619C">
        <w:rPr>
          <w:rFonts w:ascii="Times New Roman" w:hAnsi="Times New Roman"/>
          <w:sz w:val="24"/>
          <w:szCs w:val="24"/>
        </w:rPr>
        <w:t xml:space="preserve"> eura </w:t>
      </w:r>
      <w:r w:rsidRPr="0035619C">
        <w:rPr>
          <w:rFonts w:ascii="Times New Roman" w:hAnsi="Times New Roman"/>
          <w:sz w:val="24"/>
          <w:szCs w:val="24"/>
        </w:rPr>
        <w:t xml:space="preserve"> ili </w:t>
      </w:r>
      <w:r w:rsidR="00026DAB">
        <w:rPr>
          <w:rFonts w:ascii="Times New Roman" w:hAnsi="Times New Roman"/>
          <w:sz w:val="24"/>
          <w:szCs w:val="24"/>
        </w:rPr>
        <w:t>76,99</w:t>
      </w:r>
      <w:r w:rsidRPr="0035619C">
        <w:rPr>
          <w:rFonts w:ascii="Times New Roman" w:hAnsi="Times New Roman"/>
          <w:sz w:val="24"/>
          <w:szCs w:val="24"/>
        </w:rPr>
        <w:t xml:space="preserve"> % i to za bankarske usluge i usluge platnog prometa.</w:t>
      </w:r>
    </w:p>
    <w:p w14:paraId="3CE9B554" w14:textId="77777777" w:rsidR="0035619C" w:rsidRDefault="0035619C" w:rsidP="00C51F5F">
      <w:pPr>
        <w:pStyle w:val="Bezproreda"/>
        <w:jc w:val="both"/>
        <w:rPr>
          <w:rFonts w:ascii="Times New Roman" w:hAnsi="Times New Roman"/>
          <w:sz w:val="24"/>
          <w:szCs w:val="24"/>
        </w:rPr>
      </w:pPr>
    </w:p>
    <w:p w14:paraId="1FEDA634" w14:textId="5B96B3FF" w:rsidR="0035619C" w:rsidRDefault="0035619C" w:rsidP="00C51F5F">
      <w:pPr>
        <w:pStyle w:val="Bezproreda"/>
        <w:jc w:val="both"/>
        <w:rPr>
          <w:rFonts w:ascii="Times New Roman" w:hAnsi="Times New Roman"/>
          <w:bCs/>
          <w:sz w:val="24"/>
          <w:szCs w:val="24"/>
        </w:rPr>
      </w:pPr>
      <w:r w:rsidRPr="00EF3562">
        <w:rPr>
          <w:rFonts w:ascii="Times New Roman" w:hAnsi="Times New Roman"/>
          <w:bCs/>
          <w:sz w:val="24"/>
          <w:szCs w:val="24"/>
        </w:rPr>
        <w:t xml:space="preserve">Rashodi za nabavu nefinancijske imovine </w:t>
      </w:r>
      <w:r w:rsidRPr="00EF3562">
        <w:rPr>
          <w:rFonts w:ascii="Times New Roman" w:hAnsi="Times New Roman"/>
          <w:sz w:val="24"/>
          <w:szCs w:val="24"/>
        </w:rPr>
        <w:t xml:space="preserve">planirani su u iznosu od </w:t>
      </w:r>
      <w:r w:rsidR="00026DAB">
        <w:rPr>
          <w:rFonts w:ascii="Times New Roman" w:hAnsi="Times New Roman"/>
          <w:sz w:val="24"/>
          <w:szCs w:val="24"/>
        </w:rPr>
        <w:t>6.563,00</w:t>
      </w:r>
      <w:r>
        <w:rPr>
          <w:rFonts w:ascii="Times New Roman" w:hAnsi="Times New Roman"/>
          <w:sz w:val="24"/>
          <w:szCs w:val="24"/>
        </w:rPr>
        <w:t xml:space="preserve"> eura</w:t>
      </w:r>
      <w:r w:rsidRPr="00EF3562">
        <w:rPr>
          <w:rFonts w:ascii="Times New Roman" w:hAnsi="Times New Roman"/>
          <w:sz w:val="24"/>
          <w:szCs w:val="24"/>
        </w:rPr>
        <w:t xml:space="preserve">. U izvještajnom razdoblju utrošeno je </w:t>
      </w:r>
      <w:r w:rsidR="00026DAB">
        <w:rPr>
          <w:rFonts w:ascii="Times New Roman" w:hAnsi="Times New Roman"/>
          <w:sz w:val="24"/>
          <w:szCs w:val="24"/>
        </w:rPr>
        <w:t>5.654,26</w:t>
      </w:r>
      <w:r>
        <w:rPr>
          <w:rFonts w:ascii="Times New Roman" w:hAnsi="Times New Roman"/>
          <w:sz w:val="24"/>
          <w:szCs w:val="24"/>
        </w:rPr>
        <w:t xml:space="preserve"> eura</w:t>
      </w:r>
      <w:r w:rsidRPr="00EF3562">
        <w:rPr>
          <w:rFonts w:ascii="Times New Roman" w:hAnsi="Times New Roman"/>
          <w:sz w:val="24"/>
          <w:szCs w:val="24"/>
        </w:rPr>
        <w:t xml:space="preserve"> što čini </w:t>
      </w:r>
      <w:r w:rsidR="00026DAB">
        <w:rPr>
          <w:rFonts w:ascii="Times New Roman" w:hAnsi="Times New Roman"/>
          <w:sz w:val="24"/>
          <w:szCs w:val="24"/>
        </w:rPr>
        <w:t>86,15</w:t>
      </w:r>
      <w:r w:rsidR="006F7BD1">
        <w:rPr>
          <w:rFonts w:ascii="Times New Roman" w:hAnsi="Times New Roman"/>
          <w:sz w:val="24"/>
          <w:szCs w:val="24"/>
        </w:rPr>
        <w:t xml:space="preserve"> </w:t>
      </w:r>
      <w:r w:rsidRPr="00EF3562">
        <w:rPr>
          <w:rFonts w:ascii="Times New Roman" w:hAnsi="Times New Roman"/>
          <w:sz w:val="24"/>
          <w:szCs w:val="24"/>
        </w:rPr>
        <w:t xml:space="preserve">% od planiranog. </w:t>
      </w:r>
      <w:r w:rsidRPr="00EF3562">
        <w:rPr>
          <w:rFonts w:ascii="Times New Roman" w:hAnsi="Times New Roman"/>
          <w:bCs/>
          <w:sz w:val="24"/>
          <w:szCs w:val="24"/>
        </w:rPr>
        <w:t xml:space="preserve">Odnose se na nabavu </w:t>
      </w:r>
      <w:r>
        <w:rPr>
          <w:rFonts w:ascii="Times New Roman" w:hAnsi="Times New Roman"/>
          <w:bCs/>
          <w:sz w:val="24"/>
          <w:szCs w:val="24"/>
        </w:rPr>
        <w:t>opreme i nabave knjižn</w:t>
      </w:r>
      <w:r w:rsidR="006F7BD1">
        <w:rPr>
          <w:rFonts w:ascii="Times New Roman" w:hAnsi="Times New Roman"/>
          <w:bCs/>
          <w:sz w:val="24"/>
          <w:szCs w:val="24"/>
        </w:rPr>
        <w:t>ične</w:t>
      </w:r>
      <w:r>
        <w:rPr>
          <w:rFonts w:ascii="Times New Roman" w:hAnsi="Times New Roman"/>
          <w:bCs/>
          <w:sz w:val="24"/>
          <w:szCs w:val="24"/>
        </w:rPr>
        <w:t xml:space="preserve"> građe od donacija od fizičkih osoba.</w:t>
      </w:r>
    </w:p>
    <w:p w14:paraId="1573C0D7" w14:textId="77777777" w:rsidR="0035619C" w:rsidRPr="0035619C" w:rsidRDefault="0035619C" w:rsidP="00C51F5F">
      <w:pPr>
        <w:pStyle w:val="Bezproreda"/>
        <w:jc w:val="both"/>
        <w:rPr>
          <w:rFonts w:ascii="Times New Roman" w:hAnsi="Times New Roman"/>
          <w:sz w:val="24"/>
          <w:szCs w:val="24"/>
        </w:rPr>
      </w:pPr>
    </w:p>
    <w:p w14:paraId="48239B54" w14:textId="549F071D" w:rsidR="00C51F5F" w:rsidRPr="00EF3562" w:rsidRDefault="006F7BD1" w:rsidP="00C51F5F">
      <w:pPr>
        <w:pStyle w:val="Bezproreda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Knjižnica je</w:t>
      </w:r>
      <w:r w:rsidR="00C51F5F" w:rsidRPr="00EF3562">
        <w:rPr>
          <w:rFonts w:ascii="Times New Roman" w:hAnsi="Times New Roman"/>
          <w:sz w:val="24"/>
          <w:szCs w:val="24"/>
        </w:rPr>
        <w:t xml:space="preserve"> u </w:t>
      </w:r>
      <w:r>
        <w:rPr>
          <w:rFonts w:ascii="Times New Roman" w:hAnsi="Times New Roman"/>
          <w:sz w:val="24"/>
          <w:szCs w:val="24"/>
        </w:rPr>
        <w:t>izvještajnom</w:t>
      </w:r>
      <w:r w:rsidR="00C51F5F" w:rsidRPr="00EF3562">
        <w:rPr>
          <w:rFonts w:ascii="Times New Roman" w:hAnsi="Times New Roman"/>
          <w:sz w:val="24"/>
          <w:szCs w:val="24"/>
        </w:rPr>
        <w:t xml:space="preserve"> razdoblju uspješno realizirala sve planirane aktivnosti u okviru primarne knjižničarske djelatnosti </w:t>
      </w:r>
      <w:r>
        <w:rPr>
          <w:rFonts w:ascii="Times New Roman" w:hAnsi="Times New Roman"/>
          <w:sz w:val="24"/>
          <w:szCs w:val="24"/>
        </w:rPr>
        <w:t xml:space="preserve">– </w:t>
      </w:r>
      <w:r w:rsidR="00C51F5F" w:rsidRPr="00EF3562">
        <w:rPr>
          <w:rFonts w:ascii="Times New Roman" w:hAnsi="Times New Roman"/>
          <w:sz w:val="24"/>
          <w:szCs w:val="24"/>
        </w:rPr>
        <w:t xml:space="preserve">nabava, stručna obrada i omogućavanje pristupa i korištenje cjelokupnog knjižničnog fonda, unapređenje tradicionalnih </w:t>
      </w:r>
      <w:r>
        <w:rPr>
          <w:rFonts w:ascii="Times New Roman" w:hAnsi="Times New Roman"/>
          <w:sz w:val="24"/>
          <w:szCs w:val="24"/>
        </w:rPr>
        <w:t xml:space="preserve">te </w:t>
      </w:r>
      <w:r w:rsidR="00C51F5F" w:rsidRPr="00EF3562">
        <w:rPr>
          <w:rFonts w:ascii="Times New Roman" w:hAnsi="Times New Roman"/>
          <w:sz w:val="24"/>
          <w:szCs w:val="24"/>
        </w:rPr>
        <w:t>uvođenje novih online uslug</w:t>
      </w:r>
      <w:r>
        <w:rPr>
          <w:rFonts w:ascii="Times New Roman" w:hAnsi="Times New Roman"/>
          <w:sz w:val="24"/>
          <w:szCs w:val="24"/>
        </w:rPr>
        <w:t>a</w:t>
      </w:r>
      <w:r w:rsidR="00C51F5F" w:rsidRPr="00EF3562">
        <w:rPr>
          <w:rFonts w:ascii="Times New Roman" w:hAnsi="Times New Roman"/>
          <w:sz w:val="24"/>
          <w:szCs w:val="24"/>
        </w:rPr>
        <w:t xml:space="preserve"> za sve skupine korisnika, pružanje informacijskih usluga, posudba građe, vođenje dokumentacije i prikupljanje statističkih podataka o poslovanju, knjižničnoj građi, korisnicima, korištenju usluga. </w:t>
      </w:r>
    </w:p>
    <w:p w14:paraId="190AB16C" w14:textId="77777777" w:rsidR="00C51F5F" w:rsidRPr="00EF3562" w:rsidRDefault="00C51F5F" w:rsidP="00C51F5F">
      <w:pPr>
        <w:pStyle w:val="Bezproreda"/>
        <w:jc w:val="both"/>
        <w:rPr>
          <w:rFonts w:ascii="Times New Roman" w:hAnsi="Times New Roman"/>
          <w:sz w:val="24"/>
          <w:szCs w:val="24"/>
        </w:rPr>
      </w:pPr>
    </w:p>
    <w:p w14:paraId="4A452FC9" w14:textId="4B1DB78D" w:rsidR="00C51F5F" w:rsidRPr="00EF3562" w:rsidRDefault="00C51F5F" w:rsidP="00C51F5F">
      <w:pPr>
        <w:pStyle w:val="Bezproreda"/>
        <w:jc w:val="both"/>
        <w:rPr>
          <w:rFonts w:ascii="Times New Roman" w:eastAsia="Arial" w:hAnsi="Times New Roman"/>
          <w:b/>
          <w:sz w:val="24"/>
          <w:szCs w:val="24"/>
        </w:rPr>
      </w:pPr>
      <w:r w:rsidRPr="00EF3562">
        <w:rPr>
          <w:rFonts w:ascii="Times New Roman" w:eastAsia="Arial" w:hAnsi="Times New Roman"/>
          <w:b/>
          <w:sz w:val="24"/>
          <w:szCs w:val="24"/>
        </w:rPr>
        <w:t>Aktivnost: Književni susreti i radionice</w:t>
      </w:r>
    </w:p>
    <w:p w14:paraId="5B470AA9" w14:textId="77777777" w:rsidR="00C51F5F" w:rsidRPr="00EF3562" w:rsidRDefault="00C51F5F" w:rsidP="00C51F5F">
      <w:pPr>
        <w:pStyle w:val="Bezproreda"/>
        <w:jc w:val="both"/>
        <w:rPr>
          <w:rFonts w:ascii="Times New Roman" w:eastAsia="Arial" w:hAnsi="Times New Roman"/>
          <w:sz w:val="24"/>
          <w:szCs w:val="24"/>
        </w:rPr>
      </w:pPr>
    </w:p>
    <w:p w14:paraId="351BAA5C" w14:textId="24F0716A" w:rsidR="00C51F5F" w:rsidRPr="00EF3562" w:rsidRDefault="00C51F5F" w:rsidP="006F7BD1">
      <w:pPr>
        <w:pStyle w:val="Bezproreda"/>
        <w:jc w:val="both"/>
        <w:rPr>
          <w:rFonts w:ascii="Times New Roman" w:eastAsia="Andale Sans UI" w:hAnsi="Times New Roman"/>
          <w:kern w:val="3"/>
          <w:sz w:val="24"/>
          <w:szCs w:val="24"/>
        </w:rPr>
      </w:pPr>
      <w:r w:rsidRPr="00EF3562">
        <w:rPr>
          <w:rFonts w:ascii="Times New Roman" w:eastAsia="Arial" w:hAnsi="Times New Roman"/>
          <w:sz w:val="24"/>
          <w:szCs w:val="24"/>
        </w:rPr>
        <w:t>Za provedbu ove aktivnosti u 202</w:t>
      </w:r>
      <w:r w:rsidR="00A11CE7">
        <w:rPr>
          <w:rFonts w:ascii="Times New Roman" w:eastAsia="Arial" w:hAnsi="Times New Roman"/>
          <w:sz w:val="24"/>
          <w:szCs w:val="24"/>
        </w:rPr>
        <w:t>5</w:t>
      </w:r>
      <w:r w:rsidRPr="00EF3562">
        <w:rPr>
          <w:rFonts w:ascii="Times New Roman" w:eastAsia="Arial" w:hAnsi="Times New Roman"/>
          <w:sz w:val="24"/>
          <w:szCs w:val="24"/>
        </w:rPr>
        <w:t xml:space="preserve">. godini planirana su sredstva u visini od </w:t>
      </w:r>
      <w:r w:rsidR="00A11CE7">
        <w:rPr>
          <w:rFonts w:ascii="Times New Roman" w:eastAsia="Arial" w:hAnsi="Times New Roman"/>
          <w:sz w:val="24"/>
          <w:szCs w:val="24"/>
        </w:rPr>
        <w:t>15.440,00</w:t>
      </w:r>
      <w:r w:rsidR="00C068E6">
        <w:rPr>
          <w:rFonts w:ascii="Times New Roman" w:eastAsia="Arial" w:hAnsi="Times New Roman"/>
          <w:sz w:val="24"/>
          <w:szCs w:val="24"/>
        </w:rPr>
        <w:t xml:space="preserve"> eura</w:t>
      </w:r>
      <w:r w:rsidRPr="00EF3562">
        <w:rPr>
          <w:rFonts w:ascii="Times New Roman" w:eastAsia="Arial" w:hAnsi="Times New Roman"/>
          <w:sz w:val="24"/>
          <w:szCs w:val="24"/>
        </w:rPr>
        <w:t xml:space="preserve">  uz ostvarenje u visini od </w:t>
      </w:r>
      <w:r w:rsidR="00A11CE7">
        <w:rPr>
          <w:rFonts w:ascii="Times New Roman" w:eastAsia="Arial" w:hAnsi="Times New Roman"/>
          <w:sz w:val="24"/>
          <w:szCs w:val="24"/>
        </w:rPr>
        <w:t>13.678,75</w:t>
      </w:r>
      <w:r w:rsidR="00C068E6">
        <w:rPr>
          <w:rFonts w:ascii="Times New Roman" w:eastAsia="Arial" w:hAnsi="Times New Roman"/>
          <w:sz w:val="24"/>
          <w:szCs w:val="24"/>
        </w:rPr>
        <w:t xml:space="preserve"> eura</w:t>
      </w:r>
      <w:r w:rsidRPr="00EF3562">
        <w:rPr>
          <w:rFonts w:ascii="Times New Roman" w:eastAsia="Arial" w:hAnsi="Times New Roman"/>
          <w:sz w:val="24"/>
          <w:szCs w:val="24"/>
        </w:rPr>
        <w:t xml:space="preserve"> što iznosi  </w:t>
      </w:r>
      <w:r w:rsidR="00A11CE7">
        <w:rPr>
          <w:rFonts w:ascii="Times New Roman" w:eastAsia="Arial" w:hAnsi="Times New Roman"/>
          <w:sz w:val="24"/>
          <w:szCs w:val="24"/>
        </w:rPr>
        <w:t>88,59</w:t>
      </w:r>
      <w:r w:rsidR="006F7BD1">
        <w:rPr>
          <w:rFonts w:ascii="Times New Roman" w:eastAsia="Arial" w:hAnsi="Times New Roman"/>
          <w:sz w:val="24"/>
          <w:szCs w:val="24"/>
        </w:rPr>
        <w:t xml:space="preserve"> </w:t>
      </w:r>
      <w:r w:rsidRPr="00EF3562">
        <w:rPr>
          <w:rFonts w:ascii="Times New Roman" w:eastAsia="Arial" w:hAnsi="Times New Roman"/>
          <w:sz w:val="24"/>
          <w:szCs w:val="24"/>
        </w:rPr>
        <w:t xml:space="preserve">% godišnjeg plana. </w:t>
      </w:r>
      <w:r w:rsidRPr="00EF3562">
        <w:rPr>
          <w:rFonts w:ascii="Times New Roman" w:hAnsi="Times New Roman"/>
          <w:sz w:val="24"/>
          <w:szCs w:val="24"/>
        </w:rPr>
        <w:t xml:space="preserve">U sklopu ove aktivnosti </w:t>
      </w:r>
      <w:r w:rsidRPr="00EF3562">
        <w:rPr>
          <w:rFonts w:ascii="Times New Roman" w:eastAsia="Andale Sans UI" w:hAnsi="Times New Roman"/>
          <w:kern w:val="3"/>
          <w:sz w:val="24"/>
          <w:szCs w:val="24"/>
        </w:rPr>
        <w:t>Knjižnica je i u 202</w:t>
      </w:r>
      <w:r w:rsidR="00A11CE7">
        <w:rPr>
          <w:rFonts w:ascii="Times New Roman" w:eastAsia="Andale Sans UI" w:hAnsi="Times New Roman"/>
          <w:kern w:val="3"/>
          <w:sz w:val="24"/>
          <w:szCs w:val="24"/>
        </w:rPr>
        <w:t>5</w:t>
      </w:r>
      <w:r w:rsidRPr="00EF3562">
        <w:rPr>
          <w:rFonts w:ascii="Times New Roman" w:eastAsia="Andale Sans UI" w:hAnsi="Times New Roman"/>
          <w:kern w:val="3"/>
          <w:sz w:val="24"/>
          <w:szCs w:val="24"/>
        </w:rPr>
        <w:t>. uspješno provodila javnu, kulturnu, informacijsku, obrazovnu i umjetničku djelatnost promovirajući knjigu i čitanje i usluge Knjižnice. Za realizaciju programa i događanja neizostavna je bila suradnja sa školama, vrtićima, srodnim ustanovama i udrugama</w:t>
      </w:r>
      <w:r w:rsidR="006F7BD1">
        <w:rPr>
          <w:rFonts w:ascii="Times New Roman" w:eastAsia="Andale Sans UI" w:hAnsi="Times New Roman"/>
          <w:kern w:val="3"/>
          <w:sz w:val="24"/>
          <w:szCs w:val="24"/>
        </w:rPr>
        <w:t xml:space="preserve"> i pojedincima u kulturi. </w:t>
      </w:r>
      <w:r w:rsidRPr="00EF3562">
        <w:rPr>
          <w:rFonts w:ascii="Times New Roman" w:eastAsia="Andale Sans UI" w:hAnsi="Times New Roman"/>
          <w:kern w:val="3"/>
          <w:sz w:val="24"/>
          <w:szCs w:val="24"/>
        </w:rPr>
        <w:t xml:space="preserve">Tijekom godine prigodnim programima uključili smo se u obilježavanje najvažnijih nacionalnih, regionalnih i lokalnih književnih i inih manifestacija (Mjesec hrvatske knjige, Noć knjige, Tjedan istarskih knjižnica, Dječji tjedan, </w:t>
      </w:r>
      <w:r w:rsidR="006F7BD1">
        <w:rPr>
          <w:rFonts w:ascii="Times New Roman" w:eastAsia="Andale Sans UI" w:hAnsi="Times New Roman"/>
          <w:kern w:val="3"/>
          <w:sz w:val="24"/>
          <w:szCs w:val="24"/>
        </w:rPr>
        <w:t xml:space="preserve">Tjedan psihologije, </w:t>
      </w:r>
      <w:r w:rsidRPr="00EF3562">
        <w:rPr>
          <w:rFonts w:ascii="Times New Roman" w:eastAsia="Andale Sans UI" w:hAnsi="Times New Roman"/>
          <w:kern w:val="3"/>
          <w:sz w:val="24"/>
          <w:szCs w:val="24"/>
        </w:rPr>
        <w:t>Dani meda</w:t>
      </w:r>
      <w:r w:rsidR="006F7BD1">
        <w:rPr>
          <w:rFonts w:ascii="Times New Roman" w:eastAsia="Andale Sans UI" w:hAnsi="Times New Roman"/>
          <w:kern w:val="3"/>
          <w:sz w:val="24"/>
          <w:szCs w:val="24"/>
        </w:rPr>
        <w:t>…</w:t>
      </w:r>
      <w:r w:rsidR="00FB2AFA">
        <w:rPr>
          <w:rFonts w:ascii="Times New Roman" w:eastAsia="Andale Sans UI" w:hAnsi="Times New Roman"/>
          <w:kern w:val="3"/>
          <w:sz w:val="24"/>
          <w:szCs w:val="24"/>
        </w:rPr>
        <w:t>). O</w:t>
      </w:r>
      <w:r w:rsidRPr="00EF3562">
        <w:rPr>
          <w:rFonts w:ascii="Times New Roman" w:eastAsia="Andale Sans UI" w:hAnsi="Times New Roman"/>
          <w:kern w:val="3"/>
          <w:sz w:val="24"/>
          <w:szCs w:val="24"/>
        </w:rPr>
        <w:t>rganizirali smo brojne animacijske i edukacijske programe za sve korisničke skupine te pokrenuli i uspješno realizirali nove aktivnosti i projekte.</w:t>
      </w:r>
    </w:p>
    <w:p w14:paraId="016353A8" w14:textId="77777777" w:rsidR="00C51F5F" w:rsidRPr="00EF3562" w:rsidRDefault="00C51F5F" w:rsidP="00C51F5F">
      <w:pPr>
        <w:autoSpaceDE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14:paraId="5A8D0B67" w14:textId="4EDA226A" w:rsidR="00C51F5F" w:rsidRPr="00EF3562" w:rsidRDefault="00C51F5F" w:rsidP="00C51F5F">
      <w:pPr>
        <w:autoSpaceDE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EF3562">
        <w:rPr>
          <w:rFonts w:ascii="Times New Roman" w:hAnsi="Times New Roman"/>
          <w:b/>
          <w:sz w:val="24"/>
          <w:szCs w:val="24"/>
          <w:u w:val="single"/>
        </w:rPr>
        <w:t>Pokazatelji uspješnosti realiziranih ciljeva</w:t>
      </w:r>
    </w:p>
    <w:p w14:paraId="04B4DB26" w14:textId="77777777" w:rsidR="003E0347" w:rsidRPr="00EF3562" w:rsidRDefault="003E0347" w:rsidP="00C51F5F">
      <w:pPr>
        <w:autoSpaceDE w:val="0"/>
        <w:spacing w:after="0" w:line="240" w:lineRule="auto"/>
        <w:jc w:val="both"/>
        <w:rPr>
          <w:rFonts w:ascii="Times New Roman" w:eastAsia="Andale Sans UI" w:hAnsi="Times New Roman"/>
          <w:kern w:val="3"/>
          <w:sz w:val="24"/>
          <w:szCs w:val="24"/>
        </w:rPr>
      </w:pPr>
    </w:p>
    <w:p w14:paraId="6FFB512C" w14:textId="0ACDB6D6" w:rsidR="00C51F5F" w:rsidRPr="00EF3562" w:rsidRDefault="00C51F5F" w:rsidP="003E0347">
      <w:pPr>
        <w:pStyle w:val="Odlomakpopisa"/>
        <w:numPr>
          <w:ilvl w:val="0"/>
          <w:numId w:val="4"/>
        </w:numPr>
        <w:autoSpaceDE w:val="0"/>
        <w:spacing w:after="0" w:line="240" w:lineRule="auto"/>
        <w:jc w:val="both"/>
        <w:rPr>
          <w:rFonts w:ascii="Times New Roman" w:eastAsia="Andale Sans UI" w:hAnsi="Times New Roman"/>
          <w:kern w:val="3"/>
          <w:sz w:val="24"/>
          <w:szCs w:val="24"/>
        </w:rPr>
      </w:pPr>
      <w:r w:rsidRPr="00EF3562">
        <w:rPr>
          <w:rFonts w:ascii="Times New Roman" w:eastAsia="Andale Sans UI" w:hAnsi="Times New Roman"/>
          <w:kern w:val="3"/>
          <w:sz w:val="24"/>
          <w:szCs w:val="24"/>
        </w:rPr>
        <w:t>Svim članovima naše knjižnice besplatno je osiguravana dostupnost i posudba elektroničkih knjiga recentne nakladničke produkcije na hrvatskom jeziku</w:t>
      </w:r>
    </w:p>
    <w:p w14:paraId="1765F9BA" w14:textId="2603B919" w:rsidR="00C51F5F" w:rsidRPr="00EF3562" w:rsidRDefault="00C51F5F" w:rsidP="003E0347">
      <w:pPr>
        <w:pStyle w:val="Odlomakpopisa"/>
        <w:numPr>
          <w:ilvl w:val="0"/>
          <w:numId w:val="4"/>
        </w:numPr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F3562">
        <w:rPr>
          <w:rFonts w:ascii="Times New Roman" w:hAnsi="Times New Roman"/>
          <w:sz w:val="24"/>
          <w:szCs w:val="24"/>
        </w:rPr>
        <w:t xml:space="preserve">u okviru pedagoškog programa </w:t>
      </w:r>
      <w:r w:rsidRPr="00EF3562">
        <w:rPr>
          <w:rFonts w:ascii="Times New Roman" w:hAnsi="Times New Roman"/>
          <w:b/>
          <w:bCs/>
          <w:sz w:val="24"/>
          <w:szCs w:val="24"/>
        </w:rPr>
        <w:t>„Čitamo i stvaramo“</w:t>
      </w:r>
      <w:r w:rsidRPr="00EF3562">
        <w:rPr>
          <w:rFonts w:ascii="Times New Roman" w:hAnsi="Times New Roman"/>
          <w:sz w:val="24"/>
          <w:szCs w:val="24"/>
        </w:rPr>
        <w:t xml:space="preserve"> održali smo 8 edukativno-kreativnih radionica u Dječjem odjelu na kojima smo čitali i stvarali s djecom od 4 do 6 godina i njihovim roditeljima. Ukupno je sudjelovalo 1</w:t>
      </w:r>
      <w:r w:rsidR="006F7BD1">
        <w:rPr>
          <w:rFonts w:ascii="Times New Roman" w:hAnsi="Times New Roman"/>
          <w:sz w:val="24"/>
          <w:szCs w:val="24"/>
        </w:rPr>
        <w:t>32</w:t>
      </w:r>
      <w:r w:rsidRPr="00EF3562">
        <w:rPr>
          <w:rFonts w:ascii="Times New Roman" w:hAnsi="Times New Roman"/>
          <w:sz w:val="24"/>
          <w:szCs w:val="24"/>
        </w:rPr>
        <w:t xml:space="preserve"> djece i roditelja</w:t>
      </w:r>
    </w:p>
    <w:p w14:paraId="3E2A080C" w14:textId="3F8C5333" w:rsidR="00C51F5F" w:rsidRPr="00EF3562" w:rsidRDefault="00FB2AFA" w:rsidP="003E0347">
      <w:pPr>
        <w:pStyle w:val="Odlomakpopisa"/>
        <w:numPr>
          <w:ilvl w:val="0"/>
          <w:numId w:val="4"/>
        </w:numPr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u okviru </w:t>
      </w:r>
      <w:r w:rsidR="00C51F5F" w:rsidRPr="00EF3562">
        <w:rPr>
          <w:rFonts w:ascii="Times New Roman" w:hAnsi="Times New Roman"/>
          <w:sz w:val="24"/>
          <w:szCs w:val="24"/>
        </w:rPr>
        <w:t>program</w:t>
      </w:r>
      <w:r>
        <w:rPr>
          <w:rFonts w:ascii="Times New Roman" w:hAnsi="Times New Roman"/>
          <w:sz w:val="24"/>
          <w:szCs w:val="24"/>
        </w:rPr>
        <w:t>a</w:t>
      </w:r>
      <w:r w:rsidR="00C51F5F" w:rsidRPr="00EF3562">
        <w:rPr>
          <w:rFonts w:ascii="Times New Roman" w:hAnsi="Times New Roman"/>
          <w:sz w:val="24"/>
          <w:szCs w:val="24"/>
        </w:rPr>
        <w:t xml:space="preserve"> poticanja čitanja za najmlađe pod nazivom </w:t>
      </w:r>
      <w:r w:rsidR="00C51F5F" w:rsidRPr="00EF3562">
        <w:rPr>
          <w:rFonts w:ascii="Times New Roman" w:hAnsi="Times New Roman"/>
          <w:b/>
          <w:bCs/>
          <w:sz w:val="24"/>
          <w:szCs w:val="24"/>
        </w:rPr>
        <w:t>„I beba knjigu treba“</w:t>
      </w:r>
      <w:r w:rsidR="00C51F5F" w:rsidRPr="00EF356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r</w:t>
      </w:r>
      <w:r w:rsidR="00C51F5F" w:rsidRPr="00EF3562">
        <w:rPr>
          <w:rFonts w:ascii="Times New Roman" w:hAnsi="Times New Roman"/>
          <w:sz w:val="24"/>
          <w:szCs w:val="24"/>
        </w:rPr>
        <w:t xml:space="preserve">ealizirano je </w:t>
      </w:r>
      <w:r w:rsidR="006F7BD1">
        <w:rPr>
          <w:rFonts w:ascii="Times New Roman" w:hAnsi="Times New Roman"/>
          <w:sz w:val="24"/>
          <w:szCs w:val="24"/>
        </w:rPr>
        <w:t>7</w:t>
      </w:r>
      <w:r w:rsidR="00C51F5F" w:rsidRPr="00EF356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51F5F" w:rsidRPr="00EF3562">
        <w:rPr>
          <w:rFonts w:ascii="Times New Roman" w:hAnsi="Times New Roman"/>
          <w:sz w:val="24"/>
          <w:szCs w:val="24"/>
        </w:rPr>
        <w:t>Pričaonica</w:t>
      </w:r>
      <w:proofErr w:type="spellEnd"/>
      <w:r w:rsidR="00C51F5F" w:rsidRPr="00EF3562">
        <w:rPr>
          <w:rFonts w:ascii="Times New Roman" w:hAnsi="Times New Roman"/>
          <w:sz w:val="24"/>
          <w:szCs w:val="24"/>
        </w:rPr>
        <w:t xml:space="preserve"> za bebe i djecu do tri godine, u pratnji roditelja, pod vodstvom knjižničarke</w:t>
      </w:r>
      <w:r w:rsidR="006F7BD1">
        <w:rPr>
          <w:rFonts w:ascii="Times New Roman" w:hAnsi="Times New Roman"/>
          <w:sz w:val="24"/>
          <w:szCs w:val="24"/>
        </w:rPr>
        <w:t xml:space="preserve"> – 121</w:t>
      </w:r>
      <w:r w:rsidR="00C51F5F" w:rsidRPr="00EF3562">
        <w:rPr>
          <w:rFonts w:ascii="Times New Roman" w:hAnsi="Times New Roman"/>
          <w:sz w:val="24"/>
          <w:szCs w:val="24"/>
        </w:rPr>
        <w:t xml:space="preserve"> sudionik ukupno i </w:t>
      </w:r>
      <w:r w:rsidR="006F7BD1">
        <w:rPr>
          <w:rFonts w:ascii="Times New Roman" w:hAnsi="Times New Roman"/>
          <w:sz w:val="24"/>
          <w:szCs w:val="24"/>
        </w:rPr>
        <w:t>2</w:t>
      </w:r>
      <w:r w:rsidR="00C51F5F" w:rsidRPr="00EF3562">
        <w:rPr>
          <w:rFonts w:ascii="Times New Roman" w:hAnsi="Times New Roman"/>
          <w:sz w:val="24"/>
          <w:szCs w:val="24"/>
        </w:rPr>
        <w:t xml:space="preserve"> Susreta s roditeljima na određenu odgojno-obrazovnu temu pod stručnim vodstvom psihologinje kao podrška roditeljstvu – </w:t>
      </w:r>
      <w:r w:rsidR="006F7BD1">
        <w:rPr>
          <w:rFonts w:ascii="Times New Roman" w:hAnsi="Times New Roman"/>
          <w:sz w:val="24"/>
          <w:szCs w:val="24"/>
        </w:rPr>
        <w:t>4</w:t>
      </w:r>
      <w:r w:rsidR="00C51F5F" w:rsidRPr="00EF3562">
        <w:rPr>
          <w:rFonts w:ascii="Times New Roman" w:hAnsi="Times New Roman"/>
          <w:sz w:val="24"/>
          <w:szCs w:val="24"/>
        </w:rPr>
        <w:t xml:space="preserve"> roditelja ukupno</w:t>
      </w:r>
      <w:r>
        <w:rPr>
          <w:rFonts w:ascii="Times New Roman" w:hAnsi="Times New Roman"/>
          <w:sz w:val="24"/>
          <w:szCs w:val="24"/>
        </w:rPr>
        <w:t xml:space="preserve">. </w:t>
      </w:r>
      <w:r w:rsidRPr="00FB2AFA">
        <w:rPr>
          <w:rFonts w:ascii="Times New Roman" w:hAnsi="Times New Roman"/>
          <w:sz w:val="24"/>
          <w:szCs w:val="24"/>
        </w:rPr>
        <w:t xml:space="preserve">U Dječjem tjednu ugostili smo </w:t>
      </w:r>
      <w:r w:rsidR="006F7BD1" w:rsidRPr="006F7BD1">
        <w:rPr>
          <w:rFonts w:ascii="Times New Roman" w:hAnsi="Times New Roman"/>
          <w:sz w:val="24"/>
          <w:szCs w:val="24"/>
        </w:rPr>
        <w:t>Olg</w:t>
      </w:r>
      <w:r w:rsidR="006F7BD1">
        <w:rPr>
          <w:rFonts w:ascii="Times New Roman" w:hAnsi="Times New Roman"/>
          <w:sz w:val="24"/>
          <w:szCs w:val="24"/>
        </w:rPr>
        <w:t>u</w:t>
      </w:r>
      <w:r w:rsidR="006F7BD1" w:rsidRPr="006F7BD1">
        <w:rPr>
          <w:rFonts w:ascii="Times New Roman" w:hAnsi="Times New Roman"/>
          <w:sz w:val="24"/>
          <w:szCs w:val="24"/>
        </w:rPr>
        <w:t xml:space="preserve"> Mujkić, dirigentic</w:t>
      </w:r>
      <w:r w:rsidR="006F7BD1">
        <w:rPr>
          <w:rFonts w:ascii="Times New Roman" w:hAnsi="Times New Roman"/>
          <w:sz w:val="24"/>
          <w:szCs w:val="24"/>
        </w:rPr>
        <w:t>u</w:t>
      </w:r>
      <w:r w:rsidR="006F7BD1" w:rsidRPr="006F7BD1">
        <w:rPr>
          <w:rFonts w:ascii="Times New Roman" w:hAnsi="Times New Roman"/>
          <w:sz w:val="24"/>
          <w:szCs w:val="24"/>
        </w:rPr>
        <w:t>, vokaln</w:t>
      </w:r>
      <w:r w:rsidR="006F7BD1">
        <w:rPr>
          <w:rFonts w:ascii="Times New Roman" w:hAnsi="Times New Roman"/>
          <w:sz w:val="24"/>
          <w:szCs w:val="24"/>
        </w:rPr>
        <w:t>u</w:t>
      </w:r>
      <w:r w:rsidR="006F7BD1" w:rsidRPr="006F7BD1">
        <w:rPr>
          <w:rFonts w:ascii="Times New Roman" w:hAnsi="Times New Roman"/>
          <w:sz w:val="24"/>
          <w:szCs w:val="24"/>
        </w:rPr>
        <w:t xml:space="preserve"> pedagoginj</w:t>
      </w:r>
      <w:r w:rsidR="006F7BD1">
        <w:rPr>
          <w:rFonts w:ascii="Times New Roman" w:hAnsi="Times New Roman"/>
          <w:sz w:val="24"/>
          <w:szCs w:val="24"/>
        </w:rPr>
        <w:t>u</w:t>
      </w:r>
      <w:r w:rsidR="006F7BD1" w:rsidRPr="006F7BD1">
        <w:rPr>
          <w:rFonts w:ascii="Times New Roman" w:hAnsi="Times New Roman"/>
          <w:sz w:val="24"/>
          <w:szCs w:val="24"/>
        </w:rPr>
        <w:t xml:space="preserve"> i osnivačic</w:t>
      </w:r>
      <w:r w:rsidR="006F7BD1">
        <w:rPr>
          <w:rFonts w:ascii="Times New Roman" w:hAnsi="Times New Roman"/>
          <w:sz w:val="24"/>
          <w:szCs w:val="24"/>
        </w:rPr>
        <w:t>u</w:t>
      </w:r>
      <w:r w:rsidR="006F7BD1" w:rsidRPr="006F7BD1">
        <w:rPr>
          <w:rFonts w:ascii="Times New Roman" w:hAnsi="Times New Roman"/>
          <w:sz w:val="24"/>
          <w:szCs w:val="24"/>
        </w:rPr>
        <w:t xml:space="preserve"> programa Gugumello, čiji pristup glazbenom obrazovanju najmlađih polazi od principa Music </w:t>
      </w:r>
      <w:proofErr w:type="spellStart"/>
      <w:r w:rsidR="006F7BD1" w:rsidRPr="006F7BD1">
        <w:rPr>
          <w:rFonts w:ascii="Times New Roman" w:hAnsi="Times New Roman"/>
          <w:sz w:val="24"/>
          <w:szCs w:val="24"/>
        </w:rPr>
        <w:t>Learning</w:t>
      </w:r>
      <w:proofErr w:type="spellEnd"/>
      <w:r w:rsidR="006F7BD1" w:rsidRPr="006F7BD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F7BD1" w:rsidRPr="006F7BD1">
        <w:rPr>
          <w:rFonts w:ascii="Times New Roman" w:hAnsi="Times New Roman"/>
          <w:sz w:val="24"/>
          <w:szCs w:val="24"/>
        </w:rPr>
        <w:t>Theory</w:t>
      </w:r>
      <w:proofErr w:type="spellEnd"/>
      <w:r w:rsidR="006F7BD1" w:rsidRPr="006F7BD1">
        <w:rPr>
          <w:rFonts w:ascii="Times New Roman" w:hAnsi="Times New Roman"/>
          <w:sz w:val="24"/>
          <w:szCs w:val="24"/>
        </w:rPr>
        <w:t xml:space="preserve"> Edwina E. Gordona. Olga Mujkić je u Dječjem odjelu održala glazbenu radionicu pod nazivom Gugumello Mini na kojoj su djeca kroz spontano reagiranje na glazbu, uz igru, pokret i raznovrsna zvučna iskustva</w:t>
      </w:r>
    </w:p>
    <w:p w14:paraId="6D838607" w14:textId="46274323" w:rsidR="00C51F5F" w:rsidRDefault="00C51F5F" w:rsidP="003E0347">
      <w:pPr>
        <w:pStyle w:val="Odlomakpopisa"/>
        <w:numPr>
          <w:ilvl w:val="0"/>
          <w:numId w:val="4"/>
        </w:numPr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F3562">
        <w:rPr>
          <w:rFonts w:ascii="Times New Roman" w:hAnsi="Times New Roman"/>
          <w:sz w:val="24"/>
          <w:szCs w:val="24"/>
        </w:rPr>
        <w:t xml:space="preserve">organizirali smo i </w:t>
      </w:r>
      <w:r w:rsidR="006F7BD1">
        <w:rPr>
          <w:rFonts w:ascii="Times New Roman" w:hAnsi="Times New Roman"/>
          <w:sz w:val="24"/>
          <w:szCs w:val="24"/>
        </w:rPr>
        <w:t>7</w:t>
      </w:r>
      <w:r w:rsidRPr="00EF3562">
        <w:rPr>
          <w:rFonts w:ascii="Times New Roman" w:hAnsi="Times New Roman"/>
          <w:sz w:val="24"/>
          <w:szCs w:val="24"/>
        </w:rPr>
        <w:t xml:space="preserve"> edukativnih posjeta Knjižnici u sklopu programa </w:t>
      </w:r>
      <w:r w:rsidRPr="00EF3562">
        <w:rPr>
          <w:rFonts w:ascii="Times New Roman" w:hAnsi="Times New Roman"/>
          <w:b/>
          <w:bCs/>
          <w:sz w:val="24"/>
          <w:szCs w:val="24"/>
        </w:rPr>
        <w:t>„Vrtić u knjižnici“</w:t>
      </w:r>
      <w:r w:rsidRPr="00EF3562">
        <w:rPr>
          <w:rFonts w:ascii="Times New Roman" w:hAnsi="Times New Roman"/>
          <w:sz w:val="24"/>
          <w:szCs w:val="24"/>
        </w:rPr>
        <w:t xml:space="preserve"> za </w:t>
      </w:r>
      <w:r w:rsidR="006F7BD1">
        <w:rPr>
          <w:rFonts w:ascii="Times New Roman" w:hAnsi="Times New Roman"/>
          <w:sz w:val="24"/>
          <w:szCs w:val="24"/>
        </w:rPr>
        <w:t>7</w:t>
      </w:r>
      <w:r w:rsidRPr="00EF3562">
        <w:rPr>
          <w:rFonts w:ascii="Times New Roman" w:hAnsi="Times New Roman"/>
          <w:sz w:val="24"/>
          <w:szCs w:val="24"/>
        </w:rPr>
        <w:t xml:space="preserve"> vrtićkih skupina te </w:t>
      </w:r>
      <w:r w:rsidR="006F7BD1">
        <w:rPr>
          <w:rFonts w:ascii="Times New Roman" w:hAnsi="Times New Roman"/>
          <w:sz w:val="24"/>
          <w:szCs w:val="24"/>
        </w:rPr>
        <w:t>12</w:t>
      </w:r>
      <w:r w:rsidRPr="00EF3562">
        <w:rPr>
          <w:rFonts w:ascii="Times New Roman" w:hAnsi="Times New Roman"/>
          <w:sz w:val="24"/>
          <w:szCs w:val="24"/>
        </w:rPr>
        <w:t xml:space="preserve"> programa za </w:t>
      </w:r>
      <w:r w:rsidR="006F7BD1">
        <w:rPr>
          <w:rFonts w:ascii="Times New Roman" w:hAnsi="Times New Roman"/>
          <w:sz w:val="24"/>
          <w:szCs w:val="24"/>
        </w:rPr>
        <w:t>17</w:t>
      </w:r>
      <w:r w:rsidR="00FB2AFA">
        <w:rPr>
          <w:rFonts w:ascii="Times New Roman" w:hAnsi="Times New Roman"/>
          <w:sz w:val="24"/>
          <w:szCs w:val="24"/>
        </w:rPr>
        <w:t xml:space="preserve"> </w:t>
      </w:r>
      <w:r w:rsidR="006F7BD1">
        <w:rPr>
          <w:rFonts w:ascii="Times New Roman" w:hAnsi="Times New Roman"/>
          <w:sz w:val="24"/>
          <w:szCs w:val="24"/>
        </w:rPr>
        <w:t xml:space="preserve">mlađih </w:t>
      </w:r>
      <w:r w:rsidRPr="00EF3562">
        <w:rPr>
          <w:rFonts w:ascii="Times New Roman" w:hAnsi="Times New Roman"/>
          <w:sz w:val="24"/>
          <w:szCs w:val="24"/>
        </w:rPr>
        <w:t xml:space="preserve">razrednih odjela osnovnih škola </w:t>
      </w:r>
      <w:proofErr w:type="spellStart"/>
      <w:r w:rsidRPr="00EF3562">
        <w:rPr>
          <w:rFonts w:ascii="Times New Roman" w:hAnsi="Times New Roman"/>
          <w:sz w:val="24"/>
          <w:szCs w:val="24"/>
        </w:rPr>
        <w:t>Labinštine</w:t>
      </w:r>
      <w:proofErr w:type="spellEnd"/>
      <w:r w:rsidRPr="00EF3562">
        <w:rPr>
          <w:rFonts w:ascii="Times New Roman" w:hAnsi="Times New Roman"/>
          <w:sz w:val="24"/>
          <w:szCs w:val="24"/>
        </w:rPr>
        <w:t xml:space="preserve"> u sklopu programa </w:t>
      </w:r>
      <w:r w:rsidRPr="00EF3562">
        <w:rPr>
          <w:rFonts w:ascii="Times New Roman" w:hAnsi="Times New Roman"/>
          <w:b/>
          <w:bCs/>
          <w:sz w:val="24"/>
          <w:szCs w:val="24"/>
        </w:rPr>
        <w:t>„I ja sam član gradske knjižnice“</w:t>
      </w:r>
      <w:r w:rsidRPr="00EF3562">
        <w:rPr>
          <w:rFonts w:ascii="Times New Roman" w:hAnsi="Times New Roman"/>
          <w:sz w:val="24"/>
          <w:szCs w:val="24"/>
        </w:rPr>
        <w:t>.</w:t>
      </w:r>
      <w:r w:rsidR="00FB2AFA">
        <w:rPr>
          <w:rFonts w:ascii="Times New Roman" w:hAnsi="Times New Roman"/>
          <w:sz w:val="24"/>
          <w:szCs w:val="24"/>
        </w:rPr>
        <w:t xml:space="preserve"> Ukupno </w:t>
      </w:r>
      <w:r w:rsidR="006F7BD1">
        <w:rPr>
          <w:rFonts w:ascii="Times New Roman" w:hAnsi="Times New Roman"/>
          <w:sz w:val="24"/>
          <w:szCs w:val="24"/>
        </w:rPr>
        <w:t>430</w:t>
      </w:r>
      <w:r w:rsidR="00FB2AFA">
        <w:rPr>
          <w:rFonts w:ascii="Times New Roman" w:hAnsi="Times New Roman"/>
          <w:sz w:val="24"/>
          <w:szCs w:val="24"/>
        </w:rPr>
        <w:t xml:space="preserve"> posjetitelja</w:t>
      </w:r>
    </w:p>
    <w:p w14:paraId="44893F6D" w14:textId="416ED374" w:rsidR="00FB2AFA" w:rsidRPr="00EF3562" w:rsidRDefault="00FB2AFA" w:rsidP="003E0347">
      <w:pPr>
        <w:pStyle w:val="Odlomakpopisa"/>
        <w:numPr>
          <w:ilvl w:val="0"/>
          <w:numId w:val="4"/>
        </w:numPr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B2AFA">
        <w:rPr>
          <w:rFonts w:ascii="Times New Roman" w:hAnsi="Times New Roman"/>
          <w:sz w:val="24"/>
          <w:szCs w:val="24"/>
        </w:rPr>
        <w:t>Osim realiziranih posjeta Knjižnici, za učenike</w:t>
      </w:r>
      <w:r w:rsidR="006F7BD1">
        <w:rPr>
          <w:rFonts w:ascii="Times New Roman" w:hAnsi="Times New Roman"/>
          <w:sz w:val="24"/>
          <w:szCs w:val="24"/>
        </w:rPr>
        <w:t xml:space="preserve"> 1. – 4. razreda osnovne škole pokrenuli smo edukativni program Mali knjižničari s ciljem da </w:t>
      </w:r>
      <w:r w:rsidRPr="00FB2AFA">
        <w:rPr>
          <w:rFonts w:ascii="Times New Roman" w:hAnsi="Times New Roman"/>
          <w:sz w:val="24"/>
          <w:szCs w:val="24"/>
        </w:rPr>
        <w:t xml:space="preserve"> </w:t>
      </w:r>
      <w:r w:rsidR="006F7BD1" w:rsidRPr="006F7BD1">
        <w:rPr>
          <w:rFonts w:ascii="Times New Roman" w:hAnsi="Times New Roman"/>
          <w:sz w:val="24"/>
          <w:szCs w:val="24"/>
        </w:rPr>
        <w:t>kroz zabavne i kreativne aktivnosti upozna</w:t>
      </w:r>
      <w:r w:rsidR="006F7BD1">
        <w:rPr>
          <w:rFonts w:ascii="Times New Roman" w:hAnsi="Times New Roman"/>
          <w:sz w:val="24"/>
          <w:szCs w:val="24"/>
        </w:rPr>
        <w:t>jemo</w:t>
      </w:r>
      <w:r w:rsidR="006F7BD1" w:rsidRPr="006F7BD1">
        <w:rPr>
          <w:rFonts w:ascii="Times New Roman" w:hAnsi="Times New Roman"/>
          <w:sz w:val="24"/>
          <w:szCs w:val="24"/>
        </w:rPr>
        <w:t xml:space="preserve"> djecu s ulogom knjižničara te nagla</w:t>
      </w:r>
      <w:r w:rsidR="006F7BD1">
        <w:rPr>
          <w:rFonts w:ascii="Times New Roman" w:hAnsi="Times New Roman"/>
          <w:sz w:val="24"/>
          <w:szCs w:val="24"/>
        </w:rPr>
        <w:t>šavamo</w:t>
      </w:r>
      <w:r w:rsidR="006F7BD1" w:rsidRPr="006F7BD1">
        <w:rPr>
          <w:rFonts w:ascii="Times New Roman" w:hAnsi="Times New Roman"/>
          <w:sz w:val="24"/>
          <w:szCs w:val="24"/>
        </w:rPr>
        <w:t xml:space="preserve"> važnost njihove svakodnevne brige o knjigama i poticanju čitanja</w:t>
      </w:r>
      <w:r w:rsidR="006F7BD1">
        <w:rPr>
          <w:rFonts w:ascii="Times New Roman" w:hAnsi="Times New Roman"/>
          <w:sz w:val="24"/>
          <w:szCs w:val="24"/>
        </w:rPr>
        <w:t>. Grupa broji 8 članica koje se sastaju jednom mjesečno uz vodstvo knjižničarke</w:t>
      </w:r>
    </w:p>
    <w:p w14:paraId="7164945D" w14:textId="6B61BC6B" w:rsidR="00C51F5F" w:rsidRDefault="00CF46E6" w:rsidP="00EC758B">
      <w:pPr>
        <w:pStyle w:val="Odlomakpopisa"/>
        <w:numPr>
          <w:ilvl w:val="0"/>
          <w:numId w:val="4"/>
        </w:numPr>
        <w:autoSpaceDE w:val="0"/>
        <w:spacing w:after="0" w:line="240" w:lineRule="auto"/>
        <w:jc w:val="both"/>
        <w:rPr>
          <w:rFonts w:ascii="Times New Roman" w:eastAsia="Andale Sans UI" w:hAnsi="Times New Roman"/>
          <w:kern w:val="3"/>
          <w:sz w:val="24"/>
          <w:szCs w:val="24"/>
        </w:rPr>
      </w:pPr>
      <w:r w:rsidRPr="00CF46E6">
        <w:rPr>
          <w:rFonts w:ascii="Times New Roman" w:eastAsia="Andale Sans UI" w:hAnsi="Times New Roman"/>
          <w:kern w:val="3"/>
          <w:sz w:val="24"/>
          <w:szCs w:val="24"/>
        </w:rPr>
        <w:t xml:space="preserve">Ususret Međunarodnom danu dječje knjige raspisali smo </w:t>
      </w:r>
      <w:r w:rsidR="006F7BD1">
        <w:rPr>
          <w:rFonts w:ascii="Times New Roman" w:eastAsia="Andale Sans UI" w:hAnsi="Times New Roman"/>
          <w:kern w:val="3"/>
          <w:sz w:val="24"/>
          <w:szCs w:val="24"/>
        </w:rPr>
        <w:t xml:space="preserve">4. </w:t>
      </w:r>
      <w:r w:rsidRPr="00CF46E6">
        <w:rPr>
          <w:rFonts w:ascii="Times New Roman" w:eastAsia="Andale Sans UI" w:hAnsi="Times New Roman"/>
          <w:kern w:val="3"/>
          <w:sz w:val="24"/>
          <w:szCs w:val="24"/>
        </w:rPr>
        <w:t>po redu natječaj za dječju kratku priču pod nazivom „</w:t>
      </w:r>
      <w:proofErr w:type="spellStart"/>
      <w:r w:rsidRPr="00CF46E6">
        <w:rPr>
          <w:rFonts w:ascii="Times New Roman" w:eastAsia="Andale Sans UI" w:hAnsi="Times New Roman"/>
          <w:kern w:val="3"/>
          <w:sz w:val="24"/>
          <w:szCs w:val="24"/>
        </w:rPr>
        <w:t>Pikun</w:t>
      </w:r>
      <w:proofErr w:type="spellEnd"/>
      <w:r w:rsidRPr="00CF46E6">
        <w:rPr>
          <w:rFonts w:ascii="Times New Roman" w:eastAsia="Andale Sans UI" w:hAnsi="Times New Roman"/>
          <w:kern w:val="3"/>
          <w:sz w:val="24"/>
          <w:szCs w:val="24"/>
        </w:rPr>
        <w:t xml:space="preserve">“. Natječaj smo pokrenuli s ciljem poticanja čitanja, kreativnog pisanja i književnog stvaralaštva kod djece, a provodi se u suradnji s osnovnim školama na području </w:t>
      </w:r>
      <w:proofErr w:type="spellStart"/>
      <w:r w:rsidRPr="00CF46E6">
        <w:rPr>
          <w:rFonts w:ascii="Times New Roman" w:eastAsia="Andale Sans UI" w:hAnsi="Times New Roman"/>
          <w:kern w:val="3"/>
          <w:sz w:val="24"/>
          <w:szCs w:val="24"/>
        </w:rPr>
        <w:t>Labinštine</w:t>
      </w:r>
      <w:proofErr w:type="spellEnd"/>
      <w:r w:rsidRPr="00CF46E6">
        <w:rPr>
          <w:rFonts w:ascii="Times New Roman" w:eastAsia="Andale Sans UI" w:hAnsi="Times New Roman"/>
          <w:kern w:val="3"/>
          <w:sz w:val="24"/>
          <w:szCs w:val="24"/>
        </w:rPr>
        <w:t xml:space="preserve">. Namijenjen je djeci od 9 do 14 godina te je </w:t>
      </w:r>
      <w:r w:rsidRPr="00CF46E6">
        <w:rPr>
          <w:rFonts w:ascii="Times New Roman" w:eastAsia="Andale Sans UI" w:hAnsi="Times New Roman"/>
          <w:kern w:val="3"/>
          <w:sz w:val="24"/>
          <w:szCs w:val="24"/>
        </w:rPr>
        <w:lastRenderedPageBreak/>
        <w:t>bio otvoren od 1</w:t>
      </w:r>
      <w:r w:rsidR="00C96BA8">
        <w:rPr>
          <w:rFonts w:ascii="Times New Roman" w:eastAsia="Andale Sans UI" w:hAnsi="Times New Roman"/>
          <w:kern w:val="3"/>
          <w:sz w:val="24"/>
          <w:szCs w:val="24"/>
        </w:rPr>
        <w:t>7</w:t>
      </w:r>
      <w:r w:rsidRPr="00CF46E6">
        <w:rPr>
          <w:rFonts w:ascii="Times New Roman" w:eastAsia="Andale Sans UI" w:hAnsi="Times New Roman"/>
          <w:kern w:val="3"/>
          <w:sz w:val="24"/>
          <w:szCs w:val="24"/>
        </w:rPr>
        <w:t>. ožujka do 1</w:t>
      </w:r>
      <w:r w:rsidR="00C96BA8">
        <w:rPr>
          <w:rFonts w:ascii="Times New Roman" w:eastAsia="Andale Sans UI" w:hAnsi="Times New Roman"/>
          <w:kern w:val="3"/>
          <w:sz w:val="24"/>
          <w:szCs w:val="24"/>
        </w:rPr>
        <w:t>7</w:t>
      </w:r>
      <w:r w:rsidRPr="00CF46E6">
        <w:rPr>
          <w:rFonts w:ascii="Times New Roman" w:eastAsia="Andale Sans UI" w:hAnsi="Times New Roman"/>
          <w:kern w:val="3"/>
          <w:sz w:val="24"/>
          <w:szCs w:val="24"/>
        </w:rPr>
        <w:t>. travnja 202</w:t>
      </w:r>
      <w:r w:rsidR="00C96BA8">
        <w:rPr>
          <w:rFonts w:ascii="Times New Roman" w:eastAsia="Andale Sans UI" w:hAnsi="Times New Roman"/>
          <w:kern w:val="3"/>
          <w:sz w:val="24"/>
          <w:szCs w:val="24"/>
        </w:rPr>
        <w:t>5</w:t>
      </w:r>
      <w:r w:rsidRPr="00CF46E6">
        <w:rPr>
          <w:rFonts w:ascii="Times New Roman" w:eastAsia="Andale Sans UI" w:hAnsi="Times New Roman"/>
          <w:kern w:val="3"/>
          <w:sz w:val="24"/>
          <w:szCs w:val="24"/>
        </w:rPr>
        <w:t xml:space="preserve">. Na natječaj </w:t>
      </w:r>
      <w:r w:rsidR="00C96BA8">
        <w:rPr>
          <w:rFonts w:ascii="Times New Roman" w:eastAsia="Andale Sans UI" w:hAnsi="Times New Roman"/>
          <w:kern w:val="3"/>
          <w:sz w:val="24"/>
          <w:szCs w:val="24"/>
        </w:rPr>
        <w:t>su</w:t>
      </w:r>
      <w:r w:rsidRPr="00CF46E6">
        <w:rPr>
          <w:rFonts w:ascii="Times New Roman" w:eastAsia="Andale Sans UI" w:hAnsi="Times New Roman"/>
          <w:kern w:val="3"/>
          <w:sz w:val="24"/>
          <w:szCs w:val="24"/>
        </w:rPr>
        <w:t xml:space="preserve"> pristigl</w:t>
      </w:r>
      <w:r w:rsidR="00C96BA8">
        <w:rPr>
          <w:rFonts w:ascii="Times New Roman" w:eastAsia="Andale Sans UI" w:hAnsi="Times New Roman"/>
          <w:kern w:val="3"/>
          <w:sz w:val="24"/>
          <w:szCs w:val="24"/>
        </w:rPr>
        <w:t>e</w:t>
      </w:r>
      <w:r w:rsidRPr="00CF46E6">
        <w:rPr>
          <w:rFonts w:ascii="Times New Roman" w:eastAsia="Andale Sans UI" w:hAnsi="Times New Roman"/>
          <w:kern w:val="3"/>
          <w:sz w:val="24"/>
          <w:szCs w:val="24"/>
        </w:rPr>
        <w:t xml:space="preserve"> </w:t>
      </w:r>
      <w:r w:rsidR="00C96BA8">
        <w:rPr>
          <w:rFonts w:ascii="Times New Roman" w:eastAsia="Andale Sans UI" w:hAnsi="Times New Roman"/>
          <w:kern w:val="3"/>
          <w:sz w:val="24"/>
          <w:szCs w:val="24"/>
        </w:rPr>
        <w:t>22</w:t>
      </w:r>
      <w:r w:rsidRPr="00CF46E6">
        <w:rPr>
          <w:rFonts w:ascii="Times New Roman" w:eastAsia="Andale Sans UI" w:hAnsi="Times New Roman"/>
          <w:kern w:val="3"/>
          <w:sz w:val="24"/>
          <w:szCs w:val="24"/>
        </w:rPr>
        <w:t xml:space="preserve"> kratk</w:t>
      </w:r>
      <w:r w:rsidR="00C96BA8">
        <w:rPr>
          <w:rFonts w:ascii="Times New Roman" w:eastAsia="Andale Sans UI" w:hAnsi="Times New Roman"/>
          <w:kern w:val="3"/>
          <w:sz w:val="24"/>
          <w:szCs w:val="24"/>
        </w:rPr>
        <w:t>e</w:t>
      </w:r>
      <w:r w:rsidRPr="00CF46E6">
        <w:rPr>
          <w:rFonts w:ascii="Times New Roman" w:eastAsia="Andale Sans UI" w:hAnsi="Times New Roman"/>
          <w:kern w:val="3"/>
          <w:sz w:val="24"/>
          <w:szCs w:val="24"/>
        </w:rPr>
        <w:t xml:space="preserve"> prič</w:t>
      </w:r>
      <w:r w:rsidR="00C96BA8">
        <w:rPr>
          <w:rFonts w:ascii="Times New Roman" w:eastAsia="Andale Sans UI" w:hAnsi="Times New Roman"/>
          <w:kern w:val="3"/>
          <w:sz w:val="24"/>
          <w:szCs w:val="24"/>
        </w:rPr>
        <w:t>e</w:t>
      </w:r>
      <w:r w:rsidRPr="00CF46E6">
        <w:rPr>
          <w:rFonts w:ascii="Times New Roman" w:eastAsia="Andale Sans UI" w:hAnsi="Times New Roman"/>
          <w:kern w:val="3"/>
          <w:sz w:val="24"/>
          <w:szCs w:val="24"/>
        </w:rPr>
        <w:t>, a izbornica najboljih bila je renomirana istarska književnica za djecu i mlade Tatjana Pokrajac-</w:t>
      </w:r>
      <w:proofErr w:type="spellStart"/>
      <w:r w:rsidRPr="00CF46E6">
        <w:rPr>
          <w:rFonts w:ascii="Times New Roman" w:eastAsia="Andale Sans UI" w:hAnsi="Times New Roman"/>
          <w:kern w:val="3"/>
          <w:sz w:val="24"/>
          <w:szCs w:val="24"/>
        </w:rPr>
        <w:t>Papucci</w:t>
      </w:r>
      <w:proofErr w:type="spellEnd"/>
    </w:p>
    <w:p w14:paraId="7E44199D" w14:textId="54712409" w:rsidR="00C96BA8" w:rsidRDefault="00C96BA8" w:rsidP="00EC758B">
      <w:pPr>
        <w:pStyle w:val="Odlomakpopisa"/>
        <w:numPr>
          <w:ilvl w:val="0"/>
          <w:numId w:val="4"/>
        </w:numPr>
        <w:autoSpaceDE w:val="0"/>
        <w:spacing w:after="0" w:line="240" w:lineRule="auto"/>
        <w:jc w:val="both"/>
        <w:rPr>
          <w:rFonts w:ascii="Times New Roman" w:eastAsia="Andale Sans UI" w:hAnsi="Times New Roman"/>
          <w:kern w:val="3"/>
          <w:sz w:val="24"/>
          <w:szCs w:val="24"/>
        </w:rPr>
      </w:pPr>
      <w:r w:rsidRPr="00C96BA8">
        <w:rPr>
          <w:rFonts w:ascii="Times New Roman" w:eastAsia="Andale Sans UI" w:hAnsi="Times New Roman"/>
          <w:kern w:val="3"/>
          <w:sz w:val="24"/>
          <w:szCs w:val="24"/>
        </w:rPr>
        <w:t xml:space="preserve">Knjižnica je od 20. do 22. ožujka 2025. godine održala prvi festival čitanja i </w:t>
      </w:r>
      <w:proofErr w:type="spellStart"/>
      <w:r w:rsidRPr="00C96BA8">
        <w:rPr>
          <w:rFonts w:ascii="Times New Roman" w:eastAsia="Andale Sans UI" w:hAnsi="Times New Roman"/>
          <w:kern w:val="3"/>
          <w:sz w:val="24"/>
          <w:szCs w:val="24"/>
        </w:rPr>
        <w:t>kamišibaj</w:t>
      </w:r>
      <w:proofErr w:type="spellEnd"/>
      <w:r w:rsidRPr="00C96BA8">
        <w:rPr>
          <w:rFonts w:ascii="Times New Roman" w:eastAsia="Andale Sans UI" w:hAnsi="Times New Roman"/>
          <w:kern w:val="3"/>
          <w:sz w:val="24"/>
          <w:szCs w:val="24"/>
        </w:rPr>
        <w:t xml:space="preserve"> kazališta „Knjige na platnu“, povodom Svjetskog dana pripovijedanja i Svjetskog dana kazališta za djecu i mlade. Festival je privukao brojne posjetitelje – djecu, roditelje i ljubitelje književnosti, a kroz bogat trodnevni program svi su imali priliku upoznati se s čarolijom </w:t>
      </w:r>
      <w:proofErr w:type="spellStart"/>
      <w:r w:rsidRPr="00C96BA8">
        <w:rPr>
          <w:rFonts w:ascii="Times New Roman" w:eastAsia="Andale Sans UI" w:hAnsi="Times New Roman"/>
          <w:kern w:val="3"/>
          <w:sz w:val="24"/>
          <w:szCs w:val="24"/>
        </w:rPr>
        <w:t>kamišibaj</w:t>
      </w:r>
      <w:proofErr w:type="spellEnd"/>
      <w:r w:rsidRPr="00C96BA8">
        <w:rPr>
          <w:rFonts w:ascii="Times New Roman" w:eastAsia="Andale Sans UI" w:hAnsi="Times New Roman"/>
          <w:kern w:val="3"/>
          <w:sz w:val="24"/>
          <w:szCs w:val="24"/>
        </w:rPr>
        <w:t xml:space="preserve"> kazališta – tradicionalnom japanskom tehnikom pripovijedanja uz ilustracije.</w:t>
      </w:r>
      <w:r>
        <w:rPr>
          <w:rFonts w:ascii="Times New Roman" w:eastAsia="Andale Sans UI" w:hAnsi="Times New Roman"/>
          <w:kern w:val="3"/>
          <w:sz w:val="24"/>
          <w:szCs w:val="24"/>
        </w:rPr>
        <w:t xml:space="preserve"> Održano je 7 programskih aktivnosti s ukupno 196 sudionika.</w:t>
      </w:r>
    </w:p>
    <w:p w14:paraId="7D3F0C20" w14:textId="13C68AF7" w:rsidR="00CF46E6" w:rsidRDefault="00CF46E6" w:rsidP="0041616C">
      <w:pPr>
        <w:pStyle w:val="Odlomakpopisa"/>
        <w:numPr>
          <w:ilvl w:val="0"/>
          <w:numId w:val="4"/>
        </w:numPr>
        <w:autoSpaceDE w:val="0"/>
        <w:spacing w:after="0" w:line="240" w:lineRule="auto"/>
        <w:jc w:val="both"/>
        <w:rPr>
          <w:rFonts w:ascii="Times New Roman" w:eastAsia="Andale Sans UI" w:hAnsi="Times New Roman"/>
          <w:kern w:val="3"/>
          <w:sz w:val="24"/>
          <w:szCs w:val="24"/>
        </w:rPr>
      </w:pPr>
      <w:r w:rsidRPr="00CF46E6">
        <w:rPr>
          <w:rFonts w:ascii="Times New Roman" w:eastAsia="Andale Sans UI" w:hAnsi="Times New Roman"/>
          <w:kern w:val="3"/>
          <w:sz w:val="24"/>
          <w:szCs w:val="24"/>
        </w:rPr>
        <w:t xml:space="preserve">Književnim susretom „Ca je ča“ </w:t>
      </w:r>
      <w:r w:rsidR="00C96BA8">
        <w:rPr>
          <w:rFonts w:ascii="Times New Roman" w:eastAsia="Andale Sans UI" w:hAnsi="Times New Roman"/>
          <w:kern w:val="3"/>
          <w:sz w:val="24"/>
          <w:szCs w:val="24"/>
        </w:rPr>
        <w:t xml:space="preserve">Knjižnica je </w:t>
      </w:r>
      <w:r w:rsidRPr="00CF46E6">
        <w:rPr>
          <w:rFonts w:ascii="Times New Roman" w:eastAsia="Andale Sans UI" w:hAnsi="Times New Roman"/>
          <w:kern w:val="3"/>
          <w:sz w:val="24"/>
          <w:szCs w:val="24"/>
        </w:rPr>
        <w:t xml:space="preserve">svečano </w:t>
      </w:r>
      <w:r w:rsidR="00C96BA8">
        <w:rPr>
          <w:rFonts w:ascii="Times New Roman" w:eastAsia="Andale Sans UI" w:hAnsi="Times New Roman"/>
          <w:kern w:val="3"/>
          <w:sz w:val="24"/>
          <w:szCs w:val="24"/>
        </w:rPr>
        <w:t>z</w:t>
      </w:r>
      <w:r w:rsidRPr="00CF46E6">
        <w:rPr>
          <w:rFonts w:ascii="Times New Roman" w:eastAsia="Andale Sans UI" w:hAnsi="Times New Roman"/>
          <w:kern w:val="3"/>
          <w:sz w:val="24"/>
          <w:szCs w:val="24"/>
        </w:rPr>
        <w:t xml:space="preserve">atvorila Mjesec hrvatske knjige. Ova tradicionalna pjesnička večer posvećena labinskoj </w:t>
      </w:r>
      <w:proofErr w:type="spellStart"/>
      <w:r w:rsidRPr="00CF46E6">
        <w:rPr>
          <w:rFonts w:ascii="Times New Roman" w:eastAsia="Andale Sans UI" w:hAnsi="Times New Roman"/>
          <w:kern w:val="3"/>
          <w:sz w:val="24"/>
          <w:szCs w:val="24"/>
        </w:rPr>
        <w:t>cakavici</w:t>
      </w:r>
      <w:proofErr w:type="spellEnd"/>
      <w:r w:rsidRPr="00CF46E6">
        <w:rPr>
          <w:rFonts w:ascii="Times New Roman" w:eastAsia="Andale Sans UI" w:hAnsi="Times New Roman"/>
          <w:kern w:val="3"/>
          <w:sz w:val="24"/>
          <w:szCs w:val="24"/>
        </w:rPr>
        <w:t xml:space="preserve"> okupila je brojne  dijalektalne pjesnike, učenike i njihove mentorice, roditelje, djedove i bake, te mnogobrojne ljubitelje poezije na jedinstvenoj labinskoj </w:t>
      </w:r>
      <w:proofErr w:type="spellStart"/>
      <w:r w:rsidRPr="00CF46E6">
        <w:rPr>
          <w:rFonts w:ascii="Times New Roman" w:eastAsia="Andale Sans UI" w:hAnsi="Times New Roman"/>
          <w:kern w:val="3"/>
          <w:sz w:val="24"/>
          <w:szCs w:val="24"/>
        </w:rPr>
        <w:t>cakavici</w:t>
      </w:r>
      <w:proofErr w:type="spellEnd"/>
      <w:r w:rsidRPr="00CF46E6">
        <w:rPr>
          <w:rFonts w:ascii="Times New Roman" w:eastAsia="Andale Sans UI" w:hAnsi="Times New Roman"/>
          <w:kern w:val="3"/>
          <w:sz w:val="24"/>
          <w:szCs w:val="24"/>
        </w:rPr>
        <w:t>.</w:t>
      </w:r>
      <w:r>
        <w:rPr>
          <w:rFonts w:ascii="Times New Roman" w:eastAsia="Andale Sans UI" w:hAnsi="Times New Roman"/>
          <w:kern w:val="3"/>
          <w:sz w:val="24"/>
          <w:szCs w:val="24"/>
        </w:rPr>
        <w:t xml:space="preserve"> </w:t>
      </w:r>
      <w:r w:rsidRPr="00CF46E6">
        <w:rPr>
          <w:rFonts w:ascii="Times New Roman" w:eastAsia="Andale Sans UI" w:hAnsi="Times New Roman"/>
          <w:kern w:val="3"/>
          <w:sz w:val="24"/>
          <w:szCs w:val="24"/>
        </w:rPr>
        <w:t>Na 3</w:t>
      </w:r>
      <w:r w:rsidR="00C96BA8">
        <w:rPr>
          <w:rFonts w:ascii="Times New Roman" w:eastAsia="Andale Sans UI" w:hAnsi="Times New Roman"/>
          <w:kern w:val="3"/>
          <w:sz w:val="24"/>
          <w:szCs w:val="24"/>
        </w:rPr>
        <w:t>2</w:t>
      </w:r>
      <w:r w:rsidRPr="00CF46E6">
        <w:rPr>
          <w:rFonts w:ascii="Times New Roman" w:eastAsia="Andale Sans UI" w:hAnsi="Times New Roman"/>
          <w:kern w:val="3"/>
          <w:sz w:val="24"/>
          <w:szCs w:val="24"/>
        </w:rPr>
        <w:t>. literarni natječaj „Ca je ča“ za učenike i 2</w:t>
      </w:r>
      <w:r w:rsidR="00C96BA8">
        <w:rPr>
          <w:rFonts w:ascii="Times New Roman" w:eastAsia="Andale Sans UI" w:hAnsi="Times New Roman"/>
          <w:kern w:val="3"/>
          <w:sz w:val="24"/>
          <w:szCs w:val="24"/>
        </w:rPr>
        <w:t>2</w:t>
      </w:r>
      <w:r w:rsidRPr="00CF46E6">
        <w:rPr>
          <w:rFonts w:ascii="Times New Roman" w:eastAsia="Andale Sans UI" w:hAnsi="Times New Roman"/>
          <w:kern w:val="3"/>
          <w:sz w:val="24"/>
          <w:szCs w:val="24"/>
        </w:rPr>
        <w:t>. literarni natječaj za građanstvo pristig</w:t>
      </w:r>
      <w:r>
        <w:rPr>
          <w:rFonts w:ascii="Times New Roman" w:eastAsia="Andale Sans UI" w:hAnsi="Times New Roman"/>
          <w:kern w:val="3"/>
          <w:sz w:val="24"/>
          <w:szCs w:val="24"/>
        </w:rPr>
        <w:t>l</w:t>
      </w:r>
      <w:r w:rsidRPr="00CF46E6">
        <w:rPr>
          <w:rFonts w:ascii="Times New Roman" w:eastAsia="Andale Sans UI" w:hAnsi="Times New Roman"/>
          <w:kern w:val="3"/>
          <w:sz w:val="24"/>
          <w:szCs w:val="24"/>
        </w:rPr>
        <w:t xml:space="preserve">o je </w:t>
      </w:r>
      <w:r w:rsidR="00C96BA8">
        <w:rPr>
          <w:rFonts w:ascii="Times New Roman" w:eastAsia="Andale Sans UI" w:hAnsi="Times New Roman"/>
          <w:kern w:val="3"/>
          <w:sz w:val="24"/>
          <w:szCs w:val="24"/>
        </w:rPr>
        <w:t>57</w:t>
      </w:r>
      <w:r w:rsidRPr="00CF46E6">
        <w:rPr>
          <w:rFonts w:ascii="Times New Roman" w:eastAsia="Andale Sans UI" w:hAnsi="Times New Roman"/>
          <w:kern w:val="3"/>
          <w:sz w:val="24"/>
          <w:szCs w:val="24"/>
        </w:rPr>
        <w:t xml:space="preserve"> učeničkih radova te </w:t>
      </w:r>
      <w:r w:rsidR="00C96BA8">
        <w:rPr>
          <w:rFonts w:ascii="Times New Roman" w:eastAsia="Andale Sans UI" w:hAnsi="Times New Roman"/>
          <w:kern w:val="3"/>
          <w:sz w:val="24"/>
          <w:szCs w:val="24"/>
        </w:rPr>
        <w:t>49</w:t>
      </w:r>
      <w:r w:rsidRPr="00CF46E6">
        <w:rPr>
          <w:rFonts w:ascii="Times New Roman" w:eastAsia="Andale Sans UI" w:hAnsi="Times New Roman"/>
          <w:kern w:val="3"/>
          <w:sz w:val="24"/>
          <w:szCs w:val="24"/>
        </w:rPr>
        <w:t xml:space="preserve"> pjes</w:t>
      </w:r>
      <w:r w:rsidR="00C96BA8">
        <w:rPr>
          <w:rFonts w:ascii="Times New Roman" w:eastAsia="Andale Sans UI" w:hAnsi="Times New Roman"/>
          <w:kern w:val="3"/>
          <w:sz w:val="24"/>
          <w:szCs w:val="24"/>
        </w:rPr>
        <w:t>ama</w:t>
      </w:r>
      <w:r w:rsidRPr="00CF46E6">
        <w:rPr>
          <w:rFonts w:ascii="Times New Roman" w:eastAsia="Andale Sans UI" w:hAnsi="Times New Roman"/>
          <w:kern w:val="3"/>
          <w:sz w:val="24"/>
          <w:szCs w:val="24"/>
        </w:rPr>
        <w:t xml:space="preserve"> odraslih. Po odabiru izbornice radova, profesorice i višestruko nagrađivane istarske pjesnikinje Nade Galant, i službeno su proglašene pohvaljene i nagrađene pjesme u trima kategorijama - mlađi razredi osnovne škole, stariji razredi osnovne škole i odraslo građanstvo. Svečano su uručene nagrade autorima, a nagrađene i pohvaljene stihove moguće je poslušati u </w:t>
      </w:r>
      <w:proofErr w:type="spellStart"/>
      <w:r w:rsidRPr="00CF46E6">
        <w:rPr>
          <w:rFonts w:ascii="Times New Roman" w:eastAsia="Andale Sans UI" w:hAnsi="Times New Roman"/>
          <w:kern w:val="3"/>
          <w:sz w:val="24"/>
          <w:szCs w:val="24"/>
        </w:rPr>
        <w:t>videoprilogu</w:t>
      </w:r>
      <w:proofErr w:type="spellEnd"/>
      <w:r w:rsidRPr="00CF46E6">
        <w:rPr>
          <w:rFonts w:ascii="Times New Roman" w:eastAsia="Andale Sans UI" w:hAnsi="Times New Roman"/>
          <w:kern w:val="3"/>
          <w:sz w:val="24"/>
          <w:szCs w:val="24"/>
        </w:rPr>
        <w:t xml:space="preserve"> koji je javan i dostupan na YouTube kanalu Knjižnice.</w:t>
      </w:r>
    </w:p>
    <w:p w14:paraId="485BCABA" w14:textId="5604B613" w:rsidR="00CF46E6" w:rsidRDefault="00CF46E6" w:rsidP="008D0BA9">
      <w:pPr>
        <w:pStyle w:val="Odlomakpopisa"/>
        <w:numPr>
          <w:ilvl w:val="0"/>
          <w:numId w:val="4"/>
        </w:numPr>
        <w:autoSpaceDE w:val="0"/>
        <w:spacing w:after="0" w:line="240" w:lineRule="auto"/>
        <w:jc w:val="both"/>
        <w:rPr>
          <w:rFonts w:ascii="Times New Roman" w:eastAsia="Andale Sans UI" w:hAnsi="Times New Roman"/>
          <w:kern w:val="3"/>
          <w:sz w:val="24"/>
          <w:szCs w:val="24"/>
        </w:rPr>
      </w:pPr>
      <w:r w:rsidRPr="00CF46E6">
        <w:rPr>
          <w:rFonts w:ascii="Times New Roman" w:eastAsia="Andale Sans UI" w:hAnsi="Times New Roman"/>
          <w:kern w:val="3"/>
          <w:sz w:val="24"/>
          <w:szCs w:val="24"/>
        </w:rPr>
        <w:t>U Knjižnici djeluju dva čitateljska kluba za odrasle - „</w:t>
      </w:r>
      <w:proofErr w:type="spellStart"/>
      <w:r w:rsidRPr="00CF46E6">
        <w:rPr>
          <w:rFonts w:ascii="Times New Roman" w:eastAsia="Andale Sans UI" w:hAnsi="Times New Roman"/>
          <w:kern w:val="3"/>
          <w:sz w:val="24"/>
          <w:szCs w:val="24"/>
        </w:rPr>
        <w:t>DeLibris</w:t>
      </w:r>
      <w:proofErr w:type="spellEnd"/>
      <w:r w:rsidRPr="00CF46E6">
        <w:rPr>
          <w:rFonts w:ascii="Times New Roman" w:eastAsia="Andale Sans UI" w:hAnsi="Times New Roman"/>
          <w:kern w:val="3"/>
          <w:sz w:val="24"/>
          <w:szCs w:val="24"/>
        </w:rPr>
        <w:t>“ djeluje od 24. 3. 2022. godine i okuplja 16 članova</w:t>
      </w:r>
      <w:r w:rsidR="00C96BA8">
        <w:rPr>
          <w:rFonts w:ascii="Times New Roman" w:eastAsia="Andale Sans UI" w:hAnsi="Times New Roman"/>
          <w:kern w:val="3"/>
          <w:sz w:val="24"/>
          <w:szCs w:val="24"/>
        </w:rPr>
        <w:t xml:space="preserve"> te </w:t>
      </w:r>
      <w:r w:rsidRPr="00CF46E6">
        <w:rPr>
          <w:rFonts w:ascii="Times New Roman" w:eastAsia="Andale Sans UI" w:hAnsi="Times New Roman"/>
          <w:kern w:val="3"/>
          <w:sz w:val="24"/>
          <w:szCs w:val="24"/>
        </w:rPr>
        <w:t>čitateljski klub „Književna luka“ osnovan 4. ožujka 2024. godine i okuplja 11 članova. Tijekom 202</w:t>
      </w:r>
      <w:r w:rsidR="00C96BA8">
        <w:rPr>
          <w:rFonts w:ascii="Times New Roman" w:eastAsia="Andale Sans UI" w:hAnsi="Times New Roman"/>
          <w:kern w:val="3"/>
          <w:sz w:val="24"/>
          <w:szCs w:val="24"/>
        </w:rPr>
        <w:t>5</w:t>
      </w:r>
      <w:r w:rsidRPr="00CF46E6">
        <w:rPr>
          <w:rFonts w:ascii="Times New Roman" w:eastAsia="Andale Sans UI" w:hAnsi="Times New Roman"/>
          <w:kern w:val="3"/>
          <w:sz w:val="24"/>
          <w:szCs w:val="24"/>
        </w:rPr>
        <w:t xml:space="preserve">. godine održano 10 susreta članova čitateljskog kluba </w:t>
      </w:r>
      <w:proofErr w:type="spellStart"/>
      <w:r w:rsidRPr="00CF46E6">
        <w:rPr>
          <w:rFonts w:ascii="Times New Roman" w:eastAsia="Andale Sans UI" w:hAnsi="Times New Roman"/>
          <w:kern w:val="3"/>
          <w:sz w:val="24"/>
          <w:szCs w:val="24"/>
        </w:rPr>
        <w:t>DeLibris</w:t>
      </w:r>
      <w:proofErr w:type="spellEnd"/>
      <w:r w:rsidRPr="00CF46E6">
        <w:rPr>
          <w:rFonts w:ascii="Times New Roman" w:eastAsia="Andale Sans UI" w:hAnsi="Times New Roman"/>
          <w:kern w:val="3"/>
          <w:sz w:val="24"/>
          <w:szCs w:val="24"/>
        </w:rPr>
        <w:t xml:space="preserve"> i </w:t>
      </w:r>
      <w:r w:rsidR="00C96BA8">
        <w:rPr>
          <w:rFonts w:ascii="Times New Roman" w:eastAsia="Andale Sans UI" w:hAnsi="Times New Roman"/>
          <w:kern w:val="3"/>
          <w:sz w:val="24"/>
          <w:szCs w:val="24"/>
        </w:rPr>
        <w:t>10</w:t>
      </w:r>
      <w:r w:rsidRPr="00CF46E6">
        <w:rPr>
          <w:rFonts w:ascii="Times New Roman" w:eastAsia="Andale Sans UI" w:hAnsi="Times New Roman"/>
          <w:kern w:val="3"/>
          <w:sz w:val="24"/>
          <w:szCs w:val="24"/>
        </w:rPr>
        <w:t xml:space="preserve"> susreta članova čitateljskog kluba Književna luka.</w:t>
      </w:r>
    </w:p>
    <w:p w14:paraId="15E351F6" w14:textId="17E35B3B" w:rsidR="00C96BA8" w:rsidRPr="00CF46E6" w:rsidRDefault="00C96BA8" w:rsidP="008D0BA9">
      <w:pPr>
        <w:pStyle w:val="Odlomakpopisa"/>
        <w:numPr>
          <w:ilvl w:val="0"/>
          <w:numId w:val="4"/>
        </w:numPr>
        <w:autoSpaceDE w:val="0"/>
        <w:spacing w:after="0" w:line="240" w:lineRule="auto"/>
        <w:jc w:val="both"/>
        <w:rPr>
          <w:rFonts w:ascii="Times New Roman" w:eastAsia="Andale Sans UI" w:hAnsi="Times New Roman"/>
          <w:kern w:val="3"/>
          <w:sz w:val="24"/>
          <w:szCs w:val="24"/>
        </w:rPr>
      </w:pPr>
      <w:r>
        <w:rPr>
          <w:rFonts w:ascii="Times New Roman" w:eastAsia="Andale Sans UI" w:hAnsi="Times New Roman"/>
          <w:kern w:val="3"/>
          <w:sz w:val="24"/>
          <w:szCs w:val="24"/>
        </w:rPr>
        <w:t>Osnovan je čitateljski klub za djecu starijih razreda osnovne škole „Knjigoljupci“ (5. svibnja 2025. ) koji broji 5 članica</w:t>
      </w:r>
    </w:p>
    <w:p w14:paraId="25FFE1B2" w14:textId="0E03D317" w:rsidR="00C51F5F" w:rsidRDefault="00C51F5F" w:rsidP="00E16EC3">
      <w:pPr>
        <w:pStyle w:val="Odlomakpopisa"/>
        <w:numPr>
          <w:ilvl w:val="0"/>
          <w:numId w:val="4"/>
        </w:numPr>
        <w:autoSpaceDE w:val="0"/>
        <w:spacing w:after="0" w:line="240" w:lineRule="auto"/>
        <w:jc w:val="both"/>
        <w:rPr>
          <w:rFonts w:ascii="Times New Roman" w:eastAsia="Andale Sans UI" w:hAnsi="Times New Roman"/>
          <w:b/>
          <w:bCs/>
          <w:kern w:val="3"/>
          <w:sz w:val="24"/>
          <w:szCs w:val="24"/>
        </w:rPr>
      </w:pPr>
      <w:r w:rsidRPr="00C96BA8">
        <w:rPr>
          <w:rFonts w:ascii="Times New Roman" w:eastAsia="Andale Sans UI" w:hAnsi="Times New Roman"/>
          <w:kern w:val="3"/>
          <w:sz w:val="24"/>
          <w:szCs w:val="24"/>
        </w:rPr>
        <w:t xml:space="preserve">realizirali smo ukupno </w:t>
      </w:r>
      <w:r w:rsidR="009F0F29" w:rsidRPr="00C96BA8">
        <w:rPr>
          <w:rFonts w:ascii="Times New Roman" w:eastAsia="Andale Sans UI" w:hAnsi="Times New Roman"/>
          <w:kern w:val="3"/>
          <w:sz w:val="24"/>
          <w:szCs w:val="24"/>
        </w:rPr>
        <w:t>1</w:t>
      </w:r>
      <w:r w:rsidR="00C96BA8" w:rsidRPr="00C96BA8">
        <w:rPr>
          <w:rFonts w:ascii="Times New Roman" w:eastAsia="Andale Sans UI" w:hAnsi="Times New Roman"/>
          <w:kern w:val="3"/>
          <w:sz w:val="24"/>
          <w:szCs w:val="24"/>
        </w:rPr>
        <w:t>4</w:t>
      </w:r>
      <w:r w:rsidRPr="00C96BA8">
        <w:rPr>
          <w:rFonts w:ascii="Times New Roman" w:eastAsia="Andale Sans UI" w:hAnsi="Times New Roman"/>
          <w:kern w:val="3"/>
          <w:sz w:val="24"/>
          <w:szCs w:val="24"/>
        </w:rPr>
        <w:t xml:space="preserve"> književnih susreta za odraslo građanstvo – svoje knjige predstavili su autori</w:t>
      </w:r>
      <w:r w:rsidR="009F0F29" w:rsidRPr="00C96BA8">
        <w:rPr>
          <w:rFonts w:ascii="Times New Roman" w:eastAsia="Andale Sans UI" w:hAnsi="Times New Roman"/>
          <w:kern w:val="3"/>
          <w:sz w:val="24"/>
          <w:szCs w:val="24"/>
        </w:rPr>
        <w:t xml:space="preserve"> </w:t>
      </w:r>
      <w:r w:rsidR="00C96BA8" w:rsidRPr="00C96BA8">
        <w:rPr>
          <w:rFonts w:ascii="Times New Roman" w:eastAsia="Andale Sans UI" w:hAnsi="Times New Roman"/>
          <w:b/>
          <w:bCs/>
          <w:kern w:val="3"/>
          <w:sz w:val="24"/>
          <w:szCs w:val="24"/>
        </w:rPr>
        <w:t>Toni Juričić</w:t>
      </w:r>
      <w:r w:rsidR="00C96BA8" w:rsidRPr="00C96BA8">
        <w:rPr>
          <w:rFonts w:ascii="Times New Roman" w:eastAsia="Andale Sans UI" w:hAnsi="Times New Roman"/>
          <w:b/>
          <w:bCs/>
          <w:kern w:val="3"/>
          <w:sz w:val="24"/>
          <w:szCs w:val="24"/>
        </w:rPr>
        <w:t xml:space="preserve">, </w:t>
      </w:r>
      <w:r w:rsidR="00C96BA8" w:rsidRPr="00C96BA8">
        <w:rPr>
          <w:rFonts w:ascii="Times New Roman" w:eastAsia="Andale Sans UI" w:hAnsi="Times New Roman"/>
          <w:b/>
          <w:bCs/>
          <w:kern w:val="3"/>
          <w:sz w:val="24"/>
          <w:szCs w:val="24"/>
        </w:rPr>
        <w:t>Dražen Radaković</w:t>
      </w:r>
      <w:r w:rsidR="00C96BA8" w:rsidRPr="00C96BA8">
        <w:rPr>
          <w:rFonts w:ascii="Times New Roman" w:eastAsia="Andale Sans UI" w:hAnsi="Times New Roman"/>
          <w:b/>
          <w:bCs/>
          <w:kern w:val="3"/>
          <w:sz w:val="24"/>
          <w:szCs w:val="24"/>
        </w:rPr>
        <w:t xml:space="preserve">, </w:t>
      </w:r>
      <w:r w:rsidR="00C96BA8" w:rsidRPr="00C96BA8">
        <w:rPr>
          <w:rFonts w:ascii="Times New Roman" w:eastAsia="Andale Sans UI" w:hAnsi="Times New Roman"/>
          <w:b/>
          <w:bCs/>
          <w:kern w:val="3"/>
          <w:sz w:val="24"/>
          <w:szCs w:val="24"/>
        </w:rPr>
        <w:t>Drago Hedl</w:t>
      </w:r>
      <w:r w:rsidR="00C96BA8" w:rsidRPr="00C96BA8">
        <w:rPr>
          <w:rFonts w:ascii="Times New Roman" w:eastAsia="Andale Sans UI" w:hAnsi="Times New Roman"/>
          <w:b/>
          <w:bCs/>
          <w:kern w:val="3"/>
          <w:sz w:val="24"/>
          <w:szCs w:val="24"/>
        </w:rPr>
        <w:t xml:space="preserve">, </w:t>
      </w:r>
      <w:r w:rsidR="00C96BA8" w:rsidRPr="00C96BA8">
        <w:rPr>
          <w:rFonts w:ascii="Times New Roman" w:eastAsia="Andale Sans UI" w:hAnsi="Times New Roman"/>
          <w:b/>
          <w:bCs/>
          <w:kern w:val="3"/>
          <w:sz w:val="24"/>
          <w:szCs w:val="24"/>
        </w:rPr>
        <w:t>Ante Tomić</w:t>
      </w:r>
      <w:r w:rsidR="00C96BA8" w:rsidRPr="00C96BA8">
        <w:rPr>
          <w:rFonts w:ascii="Times New Roman" w:eastAsia="Andale Sans UI" w:hAnsi="Times New Roman"/>
          <w:b/>
          <w:bCs/>
          <w:kern w:val="3"/>
          <w:sz w:val="24"/>
          <w:szCs w:val="24"/>
        </w:rPr>
        <w:t xml:space="preserve">, </w:t>
      </w:r>
      <w:r w:rsidR="00C96BA8" w:rsidRPr="00C96BA8">
        <w:rPr>
          <w:rFonts w:ascii="Times New Roman" w:eastAsia="Andale Sans UI" w:hAnsi="Times New Roman"/>
          <w:b/>
          <w:bCs/>
          <w:kern w:val="3"/>
          <w:sz w:val="24"/>
          <w:szCs w:val="24"/>
        </w:rPr>
        <w:t>Josipa Pavičić</w:t>
      </w:r>
      <w:r w:rsidR="00C96BA8" w:rsidRPr="00C96BA8">
        <w:rPr>
          <w:rFonts w:ascii="Times New Roman" w:eastAsia="Andale Sans UI" w:hAnsi="Times New Roman"/>
          <w:b/>
          <w:bCs/>
          <w:kern w:val="3"/>
          <w:sz w:val="24"/>
          <w:szCs w:val="24"/>
        </w:rPr>
        <w:t xml:space="preserve">, </w:t>
      </w:r>
      <w:proofErr w:type="spellStart"/>
      <w:r w:rsidR="00C96BA8" w:rsidRPr="00C96BA8">
        <w:rPr>
          <w:rFonts w:ascii="Times New Roman" w:eastAsia="Andale Sans UI" w:hAnsi="Times New Roman"/>
          <w:b/>
          <w:bCs/>
          <w:kern w:val="3"/>
          <w:sz w:val="24"/>
          <w:szCs w:val="24"/>
        </w:rPr>
        <w:t>Sniježana</w:t>
      </w:r>
      <w:proofErr w:type="spellEnd"/>
      <w:r w:rsidR="00C96BA8" w:rsidRPr="00C96BA8">
        <w:rPr>
          <w:rFonts w:ascii="Times New Roman" w:eastAsia="Andale Sans UI" w:hAnsi="Times New Roman"/>
          <w:b/>
          <w:bCs/>
          <w:kern w:val="3"/>
          <w:sz w:val="24"/>
          <w:szCs w:val="24"/>
        </w:rPr>
        <w:t xml:space="preserve"> Matejčić</w:t>
      </w:r>
      <w:r w:rsidR="00C96BA8" w:rsidRPr="00C96BA8">
        <w:rPr>
          <w:rFonts w:ascii="Times New Roman" w:eastAsia="Andale Sans UI" w:hAnsi="Times New Roman"/>
          <w:b/>
          <w:bCs/>
          <w:kern w:val="3"/>
          <w:sz w:val="24"/>
          <w:szCs w:val="24"/>
        </w:rPr>
        <w:t xml:space="preserve">, </w:t>
      </w:r>
      <w:r w:rsidR="00C96BA8" w:rsidRPr="00C96BA8">
        <w:rPr>
          <w:rFonts w:ascii="Times New Roman" w:eastAsia="Andale Sans UI" w:hAnsi="Times New Roman"/>
          <w:b/>
          <w:bCs/>
          <w:kern w:val="3"/>
          <w:sz w:val="24"/>
          <w:szCs w:val="24"/>
        </w:rPr>
        <w:t>Zoran Ferić</w:t>
      </w:r>
      <w:r w:rsidR="00C96BA8" w:rsidRPr="00C96BA8">
        <w:rPr>
          <w:rFonts w:ascii="Times New Roman" w:eastAsia="Andale Sans UI" w:hAnsi="Times New Roman"/>
          <w:b/>
          <w:bCs/>
          <w:kern w:val="3"/>
          <w:sz w:val="24"/>
          <w:szCs w:val="24"/>
        </w:rPr>
        <w:t xml:space="preserve">, </w:t>
      </w:r>
      <w:r w:rsidR="00C96BA8" w:rsidRPr="00C96BA8">
        <w:rPr>
          <w:rFonts w:ascii="Times New Roman" w:eastAsia="Andale Sans UI" w:hAnsi="Times New Roman"/>
          <w:b/>
          <w:bCs/>
          <w:kern w:val="3"/>
          <w:sz w:val="24"/>
          <w:szCs w:val="24"/>
        </w:rPr>
        <w:t>Hrvoje Rupčić</w:t>
      </w:r>
      <w:r w:rsidR="00C96BA8" w:rsidRPr="00C96BA8">
        <w:rPr>
          <w:rFonts w:ascii="Times New Roman" w:eastAsia="Andale Sans UI" w:hAnsi="Times New Roman"/>
          <w:b/>
          <w:bCs/>
          <w:kern w:val="3"/>
          <w:sz w:val="24"/>
          <w:szCs w:val="24"/>
        </w:rPr>
        <w:t xml:space="preserve">, </w:t>
      </w:r>
      <w:r w:rsidR="00C96BA8" w:rsidRPr="00C96BA8">
        <w:rPr>
          <w:rFonts w:ascii="Times New Roman" w:eastAsia="Andale Sans UI" w:hAnsi="Times New Roman"/>
          <w:b/>
          <w:bCs/>
          <w:kern w:val="3"/>
          <w:sz w:val="24"/>
          <w:szCs w:val="24"/>
        </w:rPr>
        <w:t>Feručo Lazarić</w:t>
      </w:r>
      <w:r w:rsidR="00C96BA8" w:rsidRPr="00C96BA8">
        <w:rPr>
          <w:rFonts w:ascii="Times New Roman" w:eastAsia="Andale Sans UI" w:hAnsi="Times New Roman"/>
          <w:b/>
          <w:bCs/>
          <w:kern w:val="3"/>
          <w:sz w:val="24"/>
          <w:szCs w:val="24"/>
        </w:rPr>
        <w:t xml:space="preserve">, </w:t>
      </w:r>
      <w:r w:rsidR="00C96BA8" w:rsidRPr="00C96BA8">
        <w:rPr>
          <w:rFonts w:ascii="Times New Roman" w:eastAsia="Andale Sans UI" w:hAnsi="Times New Roman"/>
          <w:b/>
          <w:bCs/>
          <w:kern w:val="3"/>
          <w:sz w:val="24"/>
          <w:szCs w:val="24"/>
        </w:rPr>
        <w:t>Marina Juranić</w:t>
      </w:r>
      <w:r w:rsidR="00C96BA8" w:rsidRPr="00C96BA8">
        <w:rPr>
          <w:rFonts w:ascii="Times New Roman" w:eastAsia="Andale Sans UI" w:hAnsi="Times New Roman"/>
          <w:b/>
          <w:bCs/>
          <w:kern w:val="3"/>
          <w:sz w:val="24"/>
          <w:szCs w:val="24"/>
        </w:rPr>
        <w:t xml:space="preserve">, </w:t>
      </w:r>
      <w:r w:rsidR="00C96BA8" w:rsidRPr="00C96BA8">
        <w:rPr>
          <w:rFonts w:ascii="Times New Roman" w:eastAsia="Andale Sans UI" w:hAnsi="Times New Roman"/>
          <w:b/>
          <w:bCs/>
          <w:kern w:val="3"/>
          <w:sz w:val="24"/>
          <w:szCs w:val="24"/>
        </w:rPr>
        <w:t xml:space="preserve">Jana Prević </w:t>
      </w:r>
      <w:proofErr w:type="spellStart"/>
      <w:r w:rsidR="00C96BA8" w:rsidRPr="00C96BA8">
        <w:rPr>
          <w:rFonts w:ascii="Times New Roman" w:eastAsia="Andale Sans UI" w:hAnsi="Times New Roman"/>
          <w:b/>
          <w:bCs/>
          <w:kern w:val="3"/>
          <w:sz w:val="24"/>
          <w:szCs w:val="24"/>
        </w:rPr>
        <w:t>Finderle</w:t>
      </w:r>
      <w:proofErr w:type="spellEnd"/>
      <w:r w:rsidR="00C96BA8" w:rsidRPr="00C96BA8">
        <w:rPr>
          <w:rFonts w:ascii="Times New Roman" w:eastAsia="Andale Sans UI" w:hAnsi="Times New Roman"/>
          <w:b/>
          <w:bCs/>
          <w:kern w:val="3"/>
          <w:sz w:val="24"/>
          <w:szCs w:val="24"/>
        </w:rPr>
        <w:t xml:space="preserve">, </w:t>
      </w:r>
      <w:r w:rsidR="00C96BA8" w:rsidRPr="00C96BA8">
        <w:rPr>
          <w:rFonts w:ascii="Times New Roman" w:eastAsia="Andale Sans UI" w:hAnsi="Times New Roman"/>
          <w:b/>
          <w:bCs/>
          <w:kern w:val="3"/>
          <w:sz w:val="24"/>
          <w:szCs w:val="24"/>
        </w:rPr>
        <w:t>Silvija Kolar-</w:t>
      </w:r>
      <w:proofErr w:type="spellStart"/>
      <w:r w:rsidR="00C96BA8" w:rsidRPr="00C96BA8">
        <w:rPr>
          <w:rFonts w:ascii="Times New Roman" w:eastAsia="Andale Sans UI" w:hAnsi="Times New Roman"/>
          <w:b/>
          <w:bCs/>
          <w:kern w:val="3"/>
          <w:sz w:val="24"/>
          <w:szCs w:val="24"/>
        </w:rPr>
        <w:t>Fodor</w:t>
      </w:r>
      <w:proofErr w:type="spellEnd"/>
      <w:r w:rsidR="00C96BA8" w:rsidRPr="00C96BA8">
        <w:rPr>
          <w:rFonts w:ascii="Times New Roman" w:eastAsia="Andale Sans UI" w:hAnsi="Times New Roman"/>
          <w:b/>
          <w:bCs/>
          <w:kern w:val="3"/>
          <w:sz w:val="24"/>
          <w:szCs w:val="24"/>
        </w:rPr>
        <w:t xml:space="preserve">, </w:t>
      </w:r>
      <w:r w:rsidR="00C96BA8" w:rsidRPr="00C96BA8">
        <w:rPr>
          <w:rFonts w:ascii="Times New Roman" w:eastAsia="Andale Sans UI" w:hAnsi="Times New Roman"/>
          <w:b/>
          <w:bCs/>
          <w:kern w:val="3"/>
          <w:sz w:val="24"/>
          <w:szCs w:val="24"/>
        </w:rPr>
        <w:t>Zlatk</w:t>
      </w:r>
      <w:r w:rsidR="00C96BA8" w:rsidRPr="00C96BA8">
        <w:rPr>
          <w:rFonts w:ascii="Times New Roman" w:eastAsia="Andale Sans UI" w:hAnsi="Times New Roman"/>
          <w:b/>
          <w:bCs/>
          <w:kern w:val="3"/>
          <w:sz w:val="24"/>
          <w:szCs w:val="24"/>
        </w:rPr>
        <w:t>o</w:t>
      </w:r>
      <w:r w:rsidR="00C96BA8" w:rsidRPr="00C96BA8">
        <w:rPr>
          <w:rFonts w:ascii="Times New Roman" w:eastAsia="Andale Sans UI" w:hAnsi="Times New Roman"/>
          <w:b/>
          <w:bCs/>
          <w:kern w:val="3"/>
          <w:sz w:val="24"/>
          <w:szCs w:val="24"/>
        </w:rPr>
        <w:t xml:space="preserve"> </w:t>
      </w:r>
      <w:proofErr w:type="spellStart"/>
      <w:r w:rsidR="00C96BA8" w:rsidRPr="00C96BA8">
        <w:rPr>
          <w:rFonts w:ascii="Times New Roman" w:eastAsia="Andale Sans UI" w:hAnsi="Times New Roman"/>
          <w:b/>
          <w:bCs/>
          <w:kern w:val="3"/>
          <w:sz w:val="24"/>
          <w:szCs w:val="24"/>
        </w:rPr>
        <w:t>Gall</w:t>
      </w:r>
      <w:proofErr w:type="spellEnd"/>
      <w:r w:rsidR="00C96BA8" w:rsidRPr="00C96BA8">
        <w:rPr>
          <w:rFonts w:ascii="Times New Roman" w:eastAsia="Andale Sans UI" w:hAnsi="Times New Roman"/>
          <w:b/>
          <w:bCs/>
          <w:kern w:val="3"/>
          <w:sz w:val="24"/>
          <w:szCs w:val="24"/>
        </w:rPr>
        <w:t xml:space="preserve"> i urednika Neven </w:t>
      </w:r>
      <w:proofErr w:type="spellStart"/>
      <w:r w:rsidR="00C96BA8" w:rsidRPr="00C96BA8">
        <w:rPr>
          <w:rFonts w:ascii="Times New Roman" w:eastAsia="Andale Sans UI" w:hAnsi="Times New Roman"/>
          <w:b/>
          <w:bCs/>
          <w:kern w:val="3"/>
          <w:sz w:val="24"/>
          <w:szCs w:val="24"/>
        </w:rPr>
        <w:t>Kepesk</w:t>
      </w:r>
      <w:r w:rsidR="00C96BA8" w:rsidRPr="00C96BA8">
        <w:rPr>
          <w:rFonts w:ascii="Times New Roman" w:eastAsia="Andale Sans UI" w:hAnsi="Times New Roman"/>
          <w:b/>
          <w:bCs/>
          <w:kern w:val="3"/>
          <w:sz w:val="24"/>
          <w:szCs w:val="24"/>
        </w:rPr>
        <w:t>i</w:t>
      </w:r>
      <w:proofErr w:type="spellEnd"/>
    </w:p>
    <w:p w14:paraId="1738AE94" w14:textId="753036AF" w:rsidR="00C96BA8" w:rsidRPr="00C96BA8" w:rsidRDefault="00C96BA8" w:rsidP="00E16EC3">
      <w:pPr>
        <w:pStyle w:val="Odlomakpopisa"/>
        <w:numPr>
          <w:ilvl w:val="0"/>
          <w:numId w:val="4"/>
        </w:numPr>
        <w:autoSpaceDE w:val="0"/>
        <w:spacing w:after="0" w:line="240" w:lineRule="auto"/>
        <w:jc w:val="both"/>
        <w:rPr>
          <w:rFonts w:ascii="Times New Roman" w:eastAsia="Andale Sans UI" w:hAnsi="Times New Roman"/>
          <w:kern w:val="3"/>
          <w:sz w:val="24"/>
          <w:szCs w:val="24"/>
        </w:rPr>
      </w:pPr>
      <w:r w:rsidRPr="00C96BA8">
        <w:rPr>
          <w:rFonts w:ascii="Times New Roman" w:eastAsia="Andale Sans UI" w:hAnsi="Times New Roman"/>
          <w:kern w:val="3"/>
          <w:sz w:val="24"/>
          <w:szCs w:val="24"/>
        </w:rPr>
        <w:t xml:space="preserve">realizirali smo </w:t>
      </w:r>
      <w:r>
        <w:rPr>
          <w:rFonts w:ascii="Times New Roman" w:eastAsia="Andale Sans UI" w:hAnsi="Times New Roman"/>
          <w:kern w:val="3"/>
          <w:sz w:val="24"/>
          <w:szCs w:val="24"/>
        </w:rPr>
        <w:t>4 izložbe u holu Knjižnice</w:t>
      </w:r>
    </w:p>
    <w:p w14:paraId="648241A1" w14:textId="7A5F032B" w:rsidR="00C51F5F" w:rsidRPr="00EF3562" w:rsidRDefault="00C51F5F" w:rsidP="003E0347">
      <w:pPr>
        <w:pStyle w:val="Odlomakpopisa"/>
        <w:numPr>
          <w:ilvl w:val="0"/>
          <w:numId w:val="4"/>
        </w:numPr>
        <w:autoSpaceDE w:val="0"/>
        <w:spacing w:after="0" w:line="240" w:lineRule="auto"/>
        <w:jc w:val="both"/>
        <w:rPr>
          <w:rFonts w:ascii="Times New Roman" w:eastAsia="Andale Sans UI" w:hAnsi="Times New Roman"/>
          <w:kern w:val="3"/>
          <w:sz w:val="24"/>
          <w:szCs w:val="24"/>
        </w:rPr>
      </w:pPr>
      <w:r w:rsidRPr="00EF3562">
        <w:rPr>
          <w:rFonts w:ascii="Times New Roman" w:eastAsia="Andale Sans UI" w:hAnsi="Times New Roman"/>
          <w:kern w:val="3"/>
          <w:sz w:val="24"/>
          <w:szCs w:val="24"/>
        </w:rPr>
        <w:t xml:space="preserve">realizirali smo </w:t>
      </w:r>
      <w:r w:rsidR="00C96BA8">
        <w:rPr>
          <w:rFonts w:ascii="Times New Roman" w:eastAsia="Andale Sans UI" w:hAnsi="Times New Roman"/>
          <w:kern w:val="3"/>
          <w:sz w:val="24"/>
          <w:szCs w:val="24"/>
        </w:rPr>
        <w:t>6</w:t>
      </w:r>
      <w:r w:rsidRPr="00EF3562">
        <w:rPr>
          <w:rFonts w:ascii="Times New Roman" w:eastAsia="Andale Sans UI" w:hAnsi="Times New Roman"/>
          <w:kern w:val="3"/>
          <w:sz w:val="24"/>
          <w:szCs w:val="24"/>
        </w:rPr>
        <w:t xml:space="preserve"> književna susreta s književnicima</w:t>
      </w:r>
      <w:r w:rsidR="00C96BA8">
        <w:rPr>
          <w:rFonts w:ascii="Times New Roman" w:eastAsia="Andale Sans UI" w:hAnsi="Times New Roman"/>
          <w:kern w:val="3"/>
          <w:sz w:val="24"/>
          <w:szCs w:val="24"/>
        </w:rPr>
        <w:t xml:space="preserve">, autorima, izvođačima </w:t>
      </w:r>
      <w:r w:rsidRPr="00EF3562">
        <w:rPr>
          <w:rFonts w:ascii="Times New Roman" w:eastAsia="Andale Sans UI" w:hAnsi="Times New Roman"/>
          <w:kern w:val="3"/>
          <w:sz w:val="24"/>
          <w:szCs w:val="24"/>
        </w:rPr>
        <w:t>za djecu i mlade –</w:t>
      </w:r>
      <w:r w:rsidR="005037F5">
        <w:rPr>
          <w:rFonts w:ascii="Times New Roman" w:eastAsia="Andale Sans UI" w:hAnsi="Times New Roman"/>
          <w:kern w:val="3"/>
          <w:sz w:val="24"/>
          <w:szCs w:val="24"/>
        </w:rPr>
        <w:t xml:space="preserve"> </w:t>
      </w:r>
      <w:r w:rsidR="00C96BA8" w:rsidRPr="005037F5">
        <w:rPr>
          <w:rFonts w:ascii="Times New Roman" w:eastAsia="Andale Sans UI" w:hAnsi="Times New Roman"/>
          <w:b/>
          <w:bCs/>
          <w:kern w:val="3"/>
          <w:sz w:val="24"/>
          <w:szCs w:val="24"/>
        </w:rPr>
        <w:t xml:space="preserve">Iva Bezinović-Haydon, Enver Krivac, Igor </w:t>
      </w:r>
      <w:proofErr w:type="spellStart"/>
      <w:r w:rsidR="00C96BA8" w:rsidRPr="005037F5">
        <w:rPr>
          <w:rFonts w:ascii="Times New Roman" w:eastAsia="Andale Sans UI" w:hAnsi="Times New Roman"/>
          <w:b/>
          <w:bCs/>
          <w:kern w:val="3"/>
          <w:sz w:val="24"/>
          <w:szCs w:val="24"/>
        </w:rPr>
        <w:t>Baksa</w:t>
      </w:r>
      <w:proofErr w:type="spellEnd"/>
      <w:r w:rsidR="00C96BA8" w:rsidRPr="005037F5">
        <w:rPr>
          <w:rFonts w:ascii="Times New Roman" w:eastAsia="Andale Sans UI" w:hAnsi="Times New Roman"/>
          <w:b/>
          <w:bCs/>
          <w:kern w:val="3"/>
          <w:sz w:val="24"/>
          <w:szCs w:val="24"/>
        </w:rPr>
        <w:t>, Jelena Pervan</w:t>
      </w:r>
      <w:r w:rsidR="005037F5" w:rsidRPr="005037F5">
        <w:rPr>
          <w:rFonts w:ascii="Times New Roman" w:eastAsia="Andale Sans UI" w:hAnsi="Times New Roman"/>
          <w:b/>
          <w:bCs/>
          <w:kern w:val="3"/>
          <w:sz w:val="24"/>
          <w:szCs w:val="24"/>
        </w:rPr>
        <w:t>, Olga Mujkić</w:t>
      </w:r>
      <w:r w:rsidR="005037F5">
        <w:rPr>
          <w:rFonts w:ascii="Times New Roman" w:eastAsia="Andale Sans UI" w:hAnsi="Times New Roman"/>
          <w:kern w:val="3"/>
          <w:sz w:val="24"/>
          <w:szCs w:val="24"/>
        </w:rPr>
        <w:t xml:space="preserve">, </w:t>
      </w:r>
      <w:r w:rsidR="005037F5" w:rsidRPr="005037F5">
        <w:rPr>
          <w:rFonts w:ascii="Times New Roman" w:eastAsia="Andale Sans UI" w:hAnsi="Times New Roman"/>
          <w:b/>
          <w:bCs/>
          <w:kern w:val="3"/>
          <w:sz w:val="24"/>
          <w:szCs w:val="24"/>
        </w:rPr>
        <w:t xml:space="preserve">Vera </w:t>
      </w:r>
      <w:proofErr w:type="spellStart"/>
      <w:r w:rsidR="005037F5" w:rsidRPr="005037F5">
        <w:rPr>
          <w:rFonts w:ascii="Times New Roman" w:eastAsia="Andale Sans UI" w:hAnsi="Times New Roman"/>
          <w:b/>
          <w:bCs/>
          <w:kern w:val="3"/>
          <w:sz w:val="24"/>
          <w:szCs w:val="24"/>
        </w:rPr>
        <w:t>Pfaff</w:t>
      </w:r>
      <w:proofErr w:type="spellEnd"/>
    </w:p>
    <w:p w14:paraId="095072E5" w14:textId="4F9EE970" w:rsidR="00C51F5F" w:rsidRPr="00EF3562" w:rsidRDefault="00C51F5F" w:rsidP="003E0347">
      <w:pPr>
        <w:pStyle w:val="Odlomakpopisa"/>
        <w:numPr>
          <w:ilvl w:val="0"/>
          <w:numId w:val="4"/>
        </w:numPr>
        <w:autoSpaceDE w:val="0"/>
        <w:spacing w:after="0" w:line="240" w:lineRule="auto"/>
        <w:jc w:val="both"/>
        <w:rPr>
          <w:rFonts w:ascii="Times New Roman" w:eastAsia="Andale Sans UI" w:hAnsi="Times New Roman"/>
          <w:kern w:val="3"/>
          <w:sz w:val="24"/>
          <w:szCs w:val="24"/>
        </w:rPr>
      </w:pPr>
      <w:r w:rsidRPr="00EF3562">
        <w:rPr>
          <w:rFonts w:ascii="Times New Roman" w:eastAsia="Andale Sans UI" w:hAnsi="Times New Roman"/>
          <w:kern w:val="3"/>
          <w:sz w:val="24"/>
          <w:szCs w:val="24"/>
        </w:rPr>
        <w:t>realizirali smo akciju darivanja slikovnica</w:t>
      </w:r>
      <w:r w:rsidR="00965D88">
        <w:rPr>
          <w:rFonts w:ascii="Times New Roman" w:eastAsia="Andale Sans UI" w:hAnsi="Times New Roman"/>
          <w:kern w:val="3"/>
          <w:sz w:val="24"/>
          <w:szCs w:val="24"/>
        </w:rPr>
        <w:t xml:space="preserve"> i </w:t>
      </w:r>
      <w:r w:rsidRPr="00EF3562">
        <w:rPr>
          <w:rFonts w:ascii="Times New Roman" w:eastAsia="Andale Sans UI" w:hAnsi="Times New Roman"/>
          <w:kern w:val="3"/>
          <w:sz w:val="24"/>
          <w:szCs w:val="24"/>
        </w:rPr>
        <w:t xml:space="preserve">2 akcijske prodaje rashodovanih i darovanih knjiga </w:t>
      </w:r>
    </w:p>
    <w:p w14:paraId="6E54800C" w14:textId="248EF431" w:rsidR="00C51F5F" w:rsidRPr="00EF3562" w:rsidRDefault="00C51F5F" w:rsidP="003E0347">
      <w:pPr>
        <w:pStyle w:val="Odlomakpopisa"/>
        <w:numPr>
          <w:ilvl w:val="0"/>
          <w:numId w:val="4"/>
        </w:numPr>
        <w:autoSpaceDE w:val="0"/>
        <w:spacing w:after="0" w:line="240" w:lineRule="auto"/>
        <w:jc w:val="both"/>
        <w:rPr>
          <w:rFonts w:ascii="Times New Roman" w:eastAsia="Andale Sans UI" w:hAnsi="Times New Roman"/>
          <w:kern w:val="3"/>
          <w:sz w:val="24"/>
          <w:szCs w:val="24"/>
        </w:rPr>
      </w:pPr>
      <w:r w:rsidRPr="00EF3562">
        <w:rPr>
          <w:rFonts w:ascii="Times New Roman" w:eastAsia="Andale Sans UI" w:hAnsi="Times New Roman"/>
          <w:kern w:val="3"/>
          <w:sz w:val="24"/>
          <w:szCs w:val="24"/>
        </w:rPr>
        <w:t xml:space="preserve">uspješno smo proveli </w:t>
      </w:r>
      <w:r w:rsidR="005037F5" w:rsidRPr="005037F5">
        <w:rPr>
          <w:rFonts w:ascii="Times New Roman" w:eastAsia="Andale Sans UI" w:hAnsi="Times New Roman"/>
          <w:b/>
          <w:bCs/>
          <w:kern w:val="3"/>
          <w:sz w:val="24"/>
          <w:szCs w:val="24"/>
        </w:rPr>
        <w:t>5</w:t>
      </w:r>
      <w:r w:rsidRPr="005037F5">
        <w:rPr>
          <w:rFonts w:ascii="Times New Roman" w:eastAsia="Andale Sans UI" w:hAnsi="Times New Roman"/>
          <w:b/>
          <w:bCs/>
          <w:kern w:val="3"/>
          <w:sz w:val="24"/>
          <w:szCs w:val="24"/>
        </w:rPr>
        <w:t>.</w:t>
      </w:r>
      <w:r w:rsidRPr="00EF3562">
        <w:rPr>
          <w:rFonts w:ascii="Times New Roman" w:eastAsia="Andale Sans UI" w:hAnsi="Times New Roman"/>
          <w:b/>
          <w:bCs/>
          <w:kern w:val="3"/>
          <w:sz w:val="24"/>
          <w:szCs w:val="24"/>
        </w:rPr>
        <w:t xml:space="preserve"> po redu natjecanje Ljetni </w:t>
      </w:r>
      <w:proofErr w:type="spellStart"/>
      <w:r w:rsidRPr="00EF3562">
        <w:rPr>
          <w:rFonts w:ascii="Times New Roman" w:eastAsia="Andale Sans UI" w:hAnsi="Times New Roman"/>
          <w:b/>
          <w:bCs/>
          <w:kern w:val="3"/>
          <w:sz w:val="24"/>
          <w:szCs w:val="24"/>
        </w:rPr>
        <w:t>najčitatelj</w:t>
      </w:r>
      <w:proofErr w:type="spellEnd"/>
      <w:r w:rsidRPr="00EF3562">
        <w:rPr>
          <w:rFonts w:ascii="Times New Roman" w:eastAsia="Andale Sans UI" w:hAnsi="Times New Roman"/>
          <w:b/>
          <w:bCs/>
          <w:kern w:val="3"/>
          <w:sz w:val="24"/>
          <w:szCs w:val="24"/>
        </w:rPr>
        <w:t xml:space="preserve"> Gradske knjižnice Labin</w:t>
      </w:r>
      <w:r w:rsidRPr="00EF3562">
        <w:rPr>
          <w:rFonts w:ascii="Times New Roman" w:eastAsia="Andale Sans UI" w:hAnsi="Times New Roman"/>
          <w:kern w:val="3"/>
          <w:sz w:val="24"/>
          <w:szCs w:val="24"/>
        </w:rPr>
        <w:t xml:space="preserve"> za sve dobne skupine</w:t>
      </w:r>
      <w:r w:rsidR="005037F5">
        <w:rPr>
          <w:rFonts w:ascii="Times New Roman" w:eastAsia="Andale Sans UI" w:hAnsi="Times New Roman"/>
          <w:kern w:val="3"/>
          <w:sz w:val="24"/>
          <w:szCs w:val="24"/>
        </w:rPr>
        <w:t xml:space="preserve"> od 23. lipnja do 31. kolovoza 2025.</w:t>
      </w:r>
    </w:p>
    <w:p w14:paraId="3AC149CA" w14:textId="22265B80" w:rsidR="00C51F5F" w:rsidRPr="00EF3562" w:rsidRDefault="00C51F5F" w:rsidP="003E0347">
      <w:pPr>
        <w:pStyle w:val="Odlomakpopisa"/>
        <w:numPr>
          <w:ilvl w:val="0"/>
          <w:numId w:val="4"/>
        </w:numPr>
        <w:autoSpaceDE w:val="0"/>
        <w:spacing w:after="0" w:line="240" w:lineRule="auto"/>
        <w:jc w:val="both"/>
        <w:rPr>
          <w:rFonts w:ascii="Times New Roman" w:eastAsia="Andale Sans UI" w:hAnsi="Times New Roman"/>
          <w:kern w:val="3"/>
          <w:sz w:val="24"/>
          <w:szCs w:val="24"/>
        </w:rPr>
      </w:pPr>
      <w:r w:rsidRPr="00EF3562">
        <w:rPr>
          <w:rFonts w:ascii="Times New Roman" w:eastAsia="Andale Sans UI" w:hAnsi="Times New Roman"/>
          <w:kern w:val="3"/>
          <w:sz w:val="24"/>
          <w:szCs w:val="24"/>
        </w:rPr>
        <w:t>organizirali smo 2</w:t>
      </w:r>
      <w:r w:rsidR="00CB6125">
        <w:rPr>
          <w:rFonts w:ascii="Times New Roman" w:eastAsia="Andale Sans UI" w:hAnsi="Times New Roman"/>
          <w:kern w:val="3"/>
          <w:sz w:val="24"/>
          <w:szCs w:val="24"/>
        </w:rPr>
        <w:t>3</w:t>
      </w:r>
      <w:r w:rsidRPr="00EF3562">
        <w:rPr>
          <w:rFonts w:ascii="Times New Roman" w:eastAsia="Andale Sans UI" w:hAnsi="Times New Roman"/>
          <w:kern w:val="3"/>
          <w:sz w:val="24"/>
          <w:szCs w:val="24"/>
        </w:rPr>
        <w:t xml:space="preserve"> likovno-kreativn</w:t>
      </w:r>
      <w:r w:rsidR="00CB6125">
        <w:rPr>
          <w:rFonts w:ascii="Times New Roman" w:eastAsia="Andale Sans UI" w:hAnsi="Times New Roman"/>
          <w:kern w:val="3"/>
          <w:sz w:val="24"/>
          <w:szCs w:val="24"/>
        </w:rPr>
        <w:t>e</w:t>
      </w:r>
      <w:r w:rsidRPr="00EF3562">
        <w:rPr>
          <w:rFonts w:ascii="Times New Roman" w:eastAsia="Andale Sans UI" w:hAnsi="Times New Roman"/>
          <w:kern w:val="3"/>
          <w:sz w:val="24"/>
          <w:szCs w:val="24"/>
        </w:rPr>
        <w:t xml:space="preserve"> radionic</w:t>
      </w:r>
      <w:r w:rsidR="00CB6125">
        <w:rPr>
          <w:rFonts w:ascii="Times New Roman" w:eastAsia="Andale Sans UI" w:hAnsi="Times New Roman"/>
          <w:kern w:val="3"/>
          <w:sz w:val="24"/>
          <w:szCs w:val="24"/>
        </w:rPr>
        <w:t>e</w:t>
      </w:r>
      <w:r w:rsidRPr="00EF3562">
        <w:rPr>
          <w:rFonts w:ascii="Times New Roman" w:eastAsia="Andale Sans UI" w:hAnsi="Times New Roman"/>
          <w:kern w:val="3"/>
          <w:sz w:val="24"/>
          <w:szCs w:val="24"/>
        </w:rPr>
        <w:t xml:space="preserve"> pod stručnim vodstvom</w:t>
      </w:r>
      <w:r w:rsidRPr="00EF3562">
        <w:rPr>
          <w:rFonts w:ascii="Times New Roman" w:hAnsi="Times New Roman"/>
          <w:sz w:val="24"/>
          <w:szCs w:val="24"/>
        </w:rPr>
        <w:t xml:space="preserve"> </w:t>
      </w:r>
      <w:r w:rsidRPr="00EF3562">
        <w:rPr>
          <w:rFonts w:ascii="Times New Roman" w:eastAsia="Andale Sans UI" w:hAnsi="Times New Roman"/>
          <w:kern w:val="3"/>
          <w:sz w:val="24"/>
          <w:szCs w:val="24"/>
        </w:rPr>
        <w:t xml:space="preserve">u okviru programa </w:t>
      </w:r>
      <w:r w:rsidRPr="00EF3562">
        <w:rPr>
          <w:rFonts w:ascii="Times New Roman" w:eastAsia="Andale Sans UI" w:hAnsi="Times New Roman"/>
          <w:b/>
          <w:bCs/>
          <w:kern w:val="3"/>
          <w:sz w:val="24"/>
          <w:szCs w:val="24"/>
        </w:rPr>
        <w:t>„Praznici u knjižnici“</w:t>
      </w:r>
      <w:r w:rsidRPr="00EF3562">
        <w:rPr>
          <w:rFonts w:ascii="Times New Roman" w:eastAsia="Andale Sans UI" w:hAnsi="Times New Roman"/>
          <w:kern w:val="3"/>
          <w:sz w:val="24"/>
          <w:szCs w:val="24"/>
        </w:rPr>
        <w:t>; jednu edukativno-kreativnu radionicu za mlađe razrede osnovne škole povodom Dana meda pod vodstvom knjižničarke</w:t>
      </w:r>
      <w:r w:rsidR="00BB5636">
        <w:rPr>
          <w:rFonts w:ascii="Times New Roman" w:eastAsia="Andale Sans UI" w:hAnsi="Times New Roman"/>
          <w:kern w:val="3"/>
          <w:sz w:val="24"/>
          <w:szCs w:val="24"/>
        </w:rPr>
        <w:t xml:space="preserve">, </w:t>
      </w:r>
      <w:r w:rsidR="00CB6125">
        <w:rPr>
          <w:rFonts w:ascii="Times New Roman" w:eastAsia="Andale Sans UI" w:hAnsi="Times New Roman"/>
          <w:kern w:val="3"/>
          <w:sz w:val="24"/>
          <w:szCs w:val="24"/>
        </w:rPr>
        <w:t>3</w:t>
      </w:r>
      <w:r w:rsidR="00BB5636">
        <w:rPr>
          <w:rFonts w:ascii="Times New Roman" w:eastAsia="Andale Sans UI" w:hAnsi="Times New Roman"/>
          <w:kern w:val="3"/>
          <w:sz w:val="24"/>
          <w:szCs w:val="24"/>
        </w:rPr>
        <w:t xml:space="preserve"> edukativno-interaktivne </w:t>
      </w:r>
      <w:r w:rsidR="00CB6125">
        <w:rPr>
          <w:rFonts w:ascii="Times New Roman" w:eastAsia="Andale Sans UI" w:hAnsi="Times New Roman"/>
          <w:kern w:val="3"/>
          <w:sz w:val="24"/>
          <w:szCs w:val="24"/>
        </w:rPr>
        <w:t>radionice</w:t>
      </w:r>
      <w:r w:rsidR="00BB5636">
        <w:rPr>
          <w:rFonts w:ascii="Times New Roman" w:eastAsia="Andale Sans UI" w:hAnsi="Times New Roman"/>
          <w:kern w:val="3"/>
          <w:sz w:val="24"/>
          <w:szCs w:val="24"/>
        </w:rPr>
        <w:t xml:space="preserve">, pod vodstvom knjižničarki, </w:t>
      </w:r>
      <w:r w:rsidR="00CB6125">
        <w:rPr>
          <w:rFonts w:ascii="Times New Roman" w:eastAsia="Andale Sans UI" w:hAnsi="Times New Roman"/>
          <w:kern w:val="3"/>
          <w:sz w:val="24"/>
          <w:szCs w:val="24"/>
        </w:rPr>
        <w:t xml:space="preserve">1 pub kviz </w:t>
      </w:r>
      <w:r w:rsidR="00BB5636">
        <w:rPr>
          <w:rFonts w:ascii="Times New Roman" w:eastAsia="Andale Sans UI" w:hAnsi="Times New Roman"/>
          <w:kern w:val="3"/>
          <w:sz w:val="24"/>
          <w:szCs w:val="24"/>
        </w:rPr>
        <w:t>posvećen</w:t>
      </w:r>
      <w:r w:rsidR="00CB6125">
        <w:rPr>
          <w:rFonts w:ascii="Times New Roman" w:eastAsia="Andale Sans UI" w:hAnsi="Times New Roman"/>
          <w:kern w:val="3"/>
          <w:sz w:val="24"/>
          <w:szCs w:val="24"/>
        </w:rPr>
        <w:t xml:space="preserve"> 100. obljetnici </w:t>
      </w:r>
      <w:r w:rsidR="00BB5636">
        <w:rPr>
          <w:rFonts w:ascii="Times New Roman" w:eastAsia="Andale Sans UI" w:hAnsi="Times New Roman"/>
          <w:kern w:val="3"/>
          <w:sz w:val="24"/>
          <w:szCs w:val="24"/>
        </w:rPr>
        <w:t xml:space="preserve"> </w:t>
      </w:r>
      <w:r w:rsidR="00CB6125">
        <w:rPr>
          <w:rFonts w:ascii="Times New Roman" w:eastAsia="Andale Sans UI" w:hAnsi="Times New Roman"/>
          <w:kern w:val="3"/>
          <w:sz w:val="24"/>
          <w:szCs w:val="24"/>
        </w:rPr>
        <w:t xml:space="preserve">smrti </w:t>
      </w:r>
      <w:proofErr w:type="spellStart"/>
      <w:r w:rsidR="00CB6125">
        <w:rPr>
          <w:rFonts w:ascii="Times New Roman" w:eastAsia="Andale Sans UI" w:hAnsi="Times New Roman"/>
          <w:kern w:val="3"/>
          <w:sz w:val="24"/>
          <w:szCs w:val="24"/>
        </w:rPr>
        <w:t>Giuseppine</w:t>
      </w:r>
      <w:proofErr w:type="spellEnd"/>
      <w:r w:rsidR="00CB6125">
        <w:rPr>
          <w:rFonts w:ascii="Times New Roman" w:eastAsia="Andale Sans UI" w:hAnsi="Times New Roman"/>
          <w:kern w:val="3"/>
          <w:sz w:val="24"/>
          <w:szCs w:val="24"/>
        </w:rPr>
        <w:t xml:space="preserve"> </w:t>
      </w:r>
      <w:proofErr w:type="spellStart"/>
      <w:r w:rsidR="00CB6125">
        <w:rPr>
          <w:rFonts w:ascii="Times New Roman" w:eastAsia="Andale Sans UI" w:hAnsi="Times New Roman"/>
          <w:kern w:val="3"/>
          <w:sz w:val="24"/>
          <w:szCs w:val="24"/>
        </w:rPr>
        <w:t>Martinuzzi</w:t>
      </w:r>
      <w:proofErr w:type="spellEnd"/>
      <w:r w:rsidR="00CB6125">
        <w:rPr>
          <w:rFonts w:ascii="Times New Roman" w:eastAsia="Andale Sans UI" w:hAnsi="Times New Roman"/>
          <w:kern w:val="3"/>
          <w:sz w:val="24"/>
          <w:szCs w:val="24"/>
        </w:rPr>
        <w:t xml:space="preserve"> za učenike 7. i 8. </w:t>
      </w:r>
      <w:r w:rsidR="00BB5636">
        <w:rPr>
          <w:rFonts w:ascii="Times New Roman" w:eastAsia="Andale Sans UI" w:hAnsi="Times New Roman"/>
          <w:kern w:val="3"/>
          <w:sz w:val="24"/>
          <w:szCs w:val="24"/>
        </w:rPr>
        <w:t>razreda labinskih osnovnih škola</w:t>
      </w:r>
    </w:p>
    <w:p w14:paraId="3CF976B1" w14:textId="2739BD9A" w:rsidR="00C51F5F" w:rsidRDefault="00C51F5F" w:rsidP="003E0347">
      <w:pPr>
        <w:pStyle w:val="Odlomakpopisa"/>
        <w:numPr>
          <w:ilvl w:val="0"/>
          <w:numId w:val="4"/>
        </w:numPr>
        <w:autoSpaceDE w:val="0"/>
        <w:spacing w:after="0" w:line="240" w:lineRule="auto"/>
        <w:jc w:val="both"/>
        <w:rPr>
          <w:rFonts w:ascii="Times New Roman" w:eastAsia="Andale Sans UI" w:hAnsi="Times New Roman"/>
          <w:kern w:val="3"/>
          <w:sz w:val="24"/>
          <w:szCs w:val="24"/>
        </w:rPr>
      </w:pPr>
      <w:r w:rsidRPr="00EF3562">
        <w:rPr>
          <w:rFonts w:ascii="Times New Roman" w:eastAsia="Andale Sans UI" w:hAnsi="Times New Roman"/>
          <w:kern w:val="3"/>
          <w:sz w:val="24"/>
          <w:szCs w:val="24"/>
        </w:rPr>
        <w:t xml:space="preserve">kao partneri </w:t>
      </w:r>
      <w:r w:rsidRPr="00EF3562">
        <w:rPr>
          <w:rFonts w:ascii="Times New Roman" w:eastAsia="Andale Sans UI" w:hAnsi="Times New Roman"/>
          <w:b/>
          <w:bCs/>
          <w:kern w:val="3"/>
          <w:sz w:val="24"/>
          <w:szCs w:val="24"/>
        </w:rPr>
        <w:t>surađivali smo sa Sindikatom umirovljenika</w:t>
      </w:r>
      <w:r w:rsidR="001E39DA">
        <w:rPr>
          <w:rFonts w:ascii="Times New Roman" w:eastAsia="Andale Sans UI" w:hAnsi="Times New Roman"/>
          <w:b/>
          <w:bCs/>
          <w:kern w:val="3"/>
          <w:sz w:val="24"/>
          <w:szCs w:val="24"/>
        </w:rPr>
        <w:t xml:space="preserve"> Hrvatske</w:t>
      </w:r>
      <w:r w:rsidRPr="00EF3562">
        <w:rPr>
          <w:rFonts w:ascii="Times New Roman" w:eastAsia="Andale Sans UI" w:hAnsi="Times New Roman"/>
          <w:kern w:val="3"/>
          <w:sz w:val="24"/>
          <w:szCs w:val="24"/>
        </w:rPr>
        <w:t xml:space="preserve"> na projektu </w:t>
      </w:r>
      <w:proofErr w:type="spellStart"/>
      <w:r w:rsidRPr="00EF3562">
        <w:rPr>
          <w:rFonts w:ascii="Times New Roman" w:eastAsia="Andale Sans UI" w:hAnsi="Times New Roman"/>
          <w:kern w:val="3"/>
          <w:sz w:val="24"/>
          <w:szCs w:val="24"/>
        </w:rPr>
        <w:t>Eduka</w:t>
      </w:r>
      <w:proofErr w:type="spellEnd"/>
      <w:r w:rsidRPr="00EF3562">
        <w:rPr>
          <w:rFonts w:ascii="Times New Roman" w:eastAsia="Andale Sans UI" w:hAnsi="Times New Roman"/>
          <w:kern w:val="3"/>
          <w:sz w:val="24"/>
          <w:szCs w:val="24"/>
        </w:rPr>
        <w:t xml:space="preserve"> 60+ u okviru kojega su održana 2 ciklusa od po 6 radionica informacijskog i informatičkog opismenjavanja osoba starije životne dobi </w:t>
      </w:r>
    </w:p>
    <w:p w14:paraId="3ABD8048" w14:textId="47C49927" w:rsidR="001E39DA" w:rsidRPr="001E39DA" w:rsidRDefault="001E39DA" w:rsidP="00A550D3">
      <w:pPr>
        <w:pStyle w:val="Odlomakpopisa"/>
        <w:numPr>
          <w:ilvl w:val="0"/>
          <w:numId w:val="4"/>
        </w:numPr>
        <w:autoSpaceDE w:val="0"/>
        <w:spacing w:after="0" w:line="240" w:lineRule="auto"/>
        <w:jc w:val="both"/>
        <w:rPr>
          <w:rFonts w:ascii="Times New Roman" w:eastAsia="Andale Sans UI" w:hAnsi="Times New Roman"/>
          <w:kern w:val="3"/>
          <w:sz w:val="24"/>
          <w:szCs w:val="24"/>
        </w:rPr>
      </w:pPr>
      <w:r w:rsidRPr="001E39DA">
        <w:rPr>
          <w:rFonts w:ascii="Times New Roman" w:eastAsia="Andale Sans UI" w:hAnsi="Times New Roman"/>
          <w:kern w:val="3"/>
          <w:sz w:val="24"/>
          <w:szCs w:val="24"/>
        </w:rPr>
        <w:lastRenderedPageBreak/>
        <w:t xml:space="preserve">kao partneri </w:t>
      </w:r>
      <w:r w:rsidRPr="001E39DA">
        <w:rPr>
          <w:rFonts w:ascii="Times New Roman" w:eastAsia="Andale Sans UI" w:hAnsi="Times New Roman"/>
          <w:b/>
          <w:bCs/>
          <w:kern w:val="3"/>
          <w:sz w:val="24"/>
          <w:szCs w:val="24"/>
        </w:rPr>
        <w:t>surađivali smo</w:t>
      </w:r>
      <w:r w:rsidRPr="001E39DA">
        <w:rPr>
          <w:rFonts w:ascii="Times New Roman" w:eastAsia="Andale Sans UI" w:hAnsi="Times New Roman"/>
          <w:kern w:val="3"/>
          <w:sz w:val="24"/>
          <w:szCs w:val="24"/>
        </w:rPr>
        <w:t xml:space="preserve"> na projektu „</w:t>
      </w:r>
      <w:proofErr w:type="spellStart"/>
      <w:r w:rsidRPr="001E39DA">
        <w:rPr>
          <w:rFonts w:ascii="Times New Roman" w:eastAsia="Andale Sans UI" w:hAnsi="Times New Roman"/>
          <w:kern w:val="3"/>
          <w:sz w:val="24"/>
          <w:szCs w:val="24"/>
        </w:rPr>
        <w:t>Labinjonski</w:t>
      </w:r>
      <w:proofErr w:type="spellEnd"/>
      <w:r w:rsidRPr="001E39DA">
        <w:rPr>
          <w:rFonts w:ascii="Times New Roman" w:eastAsia="Andale Sans UI" w:hAnsi="Times New Roman"/>
          <w:kern w:val="3"/>
          <w:sz w:val="24"/>
          <w:szCs w:val="24"/>
        </w:rPr>
        <w:t xml:space="preserve"> </w:t>
      </w:r>
      <w:proofErr w:type="spellStart"/>
      <w:r w:rsidRPr="001E39DA">
        <w:rPr>
          <w:rFonts w:ascii="Times New Roman" w:eastAsia="Andale Sans UI" w:hAnsi="Times New Roman"/>
          <w:kern w:val="3"/>
          <w:sz w:val="24"/>
          <w:szCs w:val="24"/>
        </w:rPr>
        <w:t>đornalin</w:t>
      </w:r>
      <w:proofErr w:type="spellEnd"/>
      <w:r w:rsidRPr="001E39DA">
        <w:rPr>
          <w:rFonts w:ascii="Times New Roman" w:eastAsia="Andale Sans UI" w:hAnsi="Times New Roman"/>
          <w:kern w:val="3"/>
          <w:sz w:val="24"/>
          <w:szCs w:val="24"/>
        </w:rPr>
        <w:t xml:space="preserve">“ udruge </w:t>
      </w:r>
      <w:r w:rsidRPr="001E39DA">
        <w:rPr>
          <w:rFonts w:ascii="Times New Roman" w:eastAsia="Andale Sans UI" w:hAnsi="Times New Roman"/>
          <w:b/>
          <w:bCs/>
          <w:kern w:val="3"/>
          <w:sz w:val="24"/>
          <w:szCs w:val="24"/>
        </w:rPr>
        <w:t>Labin Art Express XXI.</w:t>
      </w:r>
      <w:r w:rsidRPr="001E39DA">
        <w:rPr>
          <w:rFonts w:ascii="Times New Roman" w:eastAsia="Andale Sans UI" w:hAnsi="Times New Roman"/>
          <w:kern w:val="3"/>
          <w:sz w:val="24"/>
          <w:szCs w:val="24"/>
        </w:rPr>
        <w:t xml:space="preserve"> Održano je šest aktivnosti (49 posjeta) na kojima su se polaznici educirali u čitanju i pisanju na </w:t>
      </w:r>
      <w:proofErr w:type="spellStart"/>
      <w:r w:rsidRPr="001E39DA">
        <w:rPr>
          <w:rFonts w:ascii="Times New Roman" w:eastAsia="Andale Sans UI" w:hAnsi="Times New Roman"/>
          <w:kern w:val="3"/>
          <w:sz w:val="24"/>
          <w:szCs w:val="24"/>
        </w:rPr>
        <w:t>cakavici</w:t>
      </w:r>
      <w:proofErr w:type="spellEnd"/>
    </w:p>
    <w:p w14:paraId="0FDFCEF6" w14:textId="77777777" w:rsidR="00CB6125" w:rsidRPr="00CB6125" w:rsidRDefault="00CB6125" w:rsidP="00CB6125">
      <w:pPr>
        <w:pStyle w:val="Odlomakpopisa"/>
        <w:widowControl w:val="0"/>
        <w:numPr>
          <w:ilvl w:val="0"/>
          <w:numId w:val="4"/>
        </w:numPr>
        <w:autoSpaceDN w:val="0"/>
        <w:spacing w:after="160" w:line="256" w:lineRule="auto"/>
        <w:jc w:val="both"/>
        <w:rPr>
          <w:rFonts w:ascii="Times New Roman" w:hAnsi="Times New Roman"/>
          <w:sz w:val="24"/>
          <w:szCs w:val="24"/>
        </w:rPr>
      </w:pPr>
      <w:r w:rsidRPr="00CB6125">
        <w:rPr>
          <w:rFonts w:ascii="Times New Roman" w:hAnsi="Times New Roman"/>
          <w:sz w:val="24"/>
          <w:szCs w:val="24"/>
        </w:rPr>
        <w:t xml:space="preserve">Suradnja s Centrom „Liče </w:t>
      </w:r>
      <w:proofErr w:type="spellStart"/>
      <w:r w:rsidRPr="00CB6125">
        <w:rPr>
          <w:rFonts w:ascii="Times New Roman" w:hAnsi="Times New Roman"/>
          <w:sz w:val="24"/>
          <w:szCs w:val="24"/>
        </w:rPr>
        <w:t>Faraguna</w:t>
      </w:r>
      <w:proofErr w:type="spellEnd"/>
      <w:r w:rsidRPr="00CB6125">
        <w:rPr>
          <w:rFonts w:ascii="Times New Roman" w:hAnsi="Times New Roman"/>
          <w:sz w:val="24"/>
          <w:szCs w:val="24"/>
        </w:rPr>
        <w:t xml:space="preserve">“ Labin na projektu </w:t>
      </w:r>
      <w:r w:rsidRPr="00CB6125">
        <w:rPr>
          <w:rFonts w:ascii="Times New Roman" w:hAnsi="Times New Roman"/>
          <w:i/>
          <w:iCs/>
          <w:sz w:val="24"/>
          <w:szCs w:val="24"/>
        </w:rPr>
        <w:t>Čarolija knjige</w:t>
      </w:r>
    </w:p>
    <w:p w14:paraId="79737808" w14:textId="3496DCEF" w:rsidR="00CB6125" w:rsidRPr="00CB6125" w:rsidRDefault="00CB6125" w:rsidP="00BC5361">
      <w:pPr>
        <w:pStyle w:val="Odlomakpopisa"/>
        <w:widowControl w:val="0"/>
        <w:numPr>
          <w:ilvl w:val="0"/>
          <w:numId w:val="4"/>
        </w:numPr>
        <w:autoSpaceDN w:val="0"/>
        <w:spacing w:after="160" w:line="256" w:lineRule="auto"/>
        <w:jc w:val="both"/>
        <w:rPr>
          <w:rFonts w:ascii="Times New Roman" w:hAnsi="Times New Roman"/>
          <w:sz w:val="24"/>
          <w:szCs w:val="24"/>
        </w:rPr>
      </w:pPr>
      <w:r w:rsidRPr="00CB6125">
        <w:rPr>
          <w:rFonts w:ascii="Times New Roman" w:hAnsi="Times New Roman"/>
          <w:sz w:val="24"/>
          <w:szCs w:val="24"/>
        </w:rPr>
        <w:t xml:space="preserve">Suradnja Knjižnice s izdavačkom kućom </w:t>
      </w:r>
      <w:r w:rsidRPr="00CB6125">
        <w:rPr>
          <w:rFonts w:ascii="Times New Roman" w:hAnsi="Times New Roman"/>
          <w:b/>
          <w:bCs/>
          <w:sz w:val="24"/>
          <w:szCs w:val="24"/>
        </w:rPr>
        <w:t xml:space="preserve">Profil </w:t>
      </w:r>
      <w:proofErr w:type="spellStart"/>
      <w:r w:rsidRPr="00CB6125">
        <w:rPr>
          <w:rFonts w:ascii="Times New Roman" w:hAnsi="Times New Roman"/>
          <w:b/>
          <w:bCs/>
          <w:sz w:val="24"/>
          <w:szCs w:val="24"/>
        </w:rPr>
        <w:t>Klett</w:t>
      </w:r>
      <w:proofErr w:type="spellEnd"/>
      <w:r w:rsidRPr="00CB6125">
        <w:rPr>
          <w:rFonts w:ascii="Times New Roman" w:hAnsi="Times New Roman"/>
          <w:b/>
          <w:bCs/>
          <w:sz w:val="24"/>
          <w:szCs w:val="24"/>
        </w:rPr>
        <w:t xml:space="preserve"> i </w:t>
      </w:r>
      <w:proofErr w:type="spellStart"/>
      <w:r w:rsidRPr="00CB6125">
        <w:rPr>
          <w:rFonts w:ascii="Times New Roman" w:hAnsi="Times New Roman"/>
          <w:b/>
          <w:bCs/>
          <w:sz w:val="24"/>
          <w:szCs w:val="24"/>
        </w:rPr>
        <w:t>Maxturom</w:t>
      </w:r>
      <w:proofErr w:type="spellEnd"/>
      <w:r w:rsidRPr="00CB6125">
        <w:rPr>
          <w:rFonts w:ascii="Times New Roman" w:hAnsi="Times New Roman"/>
          <w:sz w:val="24"/>
          <w:szCs w:val="24"/>
        </w:rPr>
        <w:t xml:space="preserve"> – stručno predavanje za maturante na temu državne mature </w:t>
      </w:r>
    </w:p>
    <w:p w14:paraId="0D509651" w14:textId="1DD481DD" w:rsidR="001E39DA" w:rsidRPr="001E39DA" w:rsidRDefault="001E39DA" w:rsidP="001E39DA">
      <w:pPr>
        <w:pStyle w:val="Odlomakpopisa"/>
        <w:numPr>
          <w:ilvl w:val="0"/>
          <w:numId w:val="4"/>
        </w:numPr>
        <w:jc w:val="both"/>
        <w:rPr>
          <w:rFonts w:ascii="Times New Roman" w:eastAsia="Arial" w:hAnsi="Times New Roman"/>
          <w:sz w:val="24"/>
          <w:szCs w:val="24"/>
        </w:rPr>
      </w:pPr>
      <w:r w:rsidRPr="001E39DA">
        <w:rPr>
          <w:rFonts w:ascii="Times New Roman" w:eastAsia="Arial" w:hAnsi="Times New Roman"/>
          <w:sz w:val="24"/>
          <w:szCs w:val="24"/>
        </w:rPr>
        <w:t xml:space="preserve">Suradnja s </w:t>
      </w:r>
      <w:r w:rsidRPr="001E39DA">
        <w:rPr>
          <w:rFonts w:ascii="Times New Roman" w:eastAsia="Arial" w:hAnsi="Times New Roman"/>
          <w:b/>
          <w:bCs/>
          <w:sz w:val="24"/>
          <w:szCs w:val="24"/>
        </w:rPr>
        <w:t xml:space="preserve">Dječjim vrtićem </w:t>
      </w:r>
      <w:proofErr w:type="spellStart"/>
      <w:r w:rsidRPr="001E39DA">
        <w:rPr>
          <w:rFonts w:ascii="Times New Roman" w:eastAsia="Arial" w:hAnsi="Times New Roman"/>
          <w:b/>
          <w:bCs/>
          <w:sz w:val="24"/>
          <w:szCs w:val="24"/>
        </w:rPr>
        <w:t>Pjerina</w:t>
      </w:r>
      <w:proofErr w:type="spellEnd"/>
      <w:r w:rsidRPr="001E39DA">
        <w:rPr>
          <w:rFonts w:ascii="Times New Roman" w:eastAsia="Arial" w:hAnsi="Times New Roman"/>
          <w:b/>
          <w:bCs/>
          <w:sz w:val="24"/>
          <w:szCs w:val="24"/>
        </w:rPr>
        <w:t xml:space="preserve"> </w:t>
      </w:r>
      <w:proofErr w:type="spellStart"/>
      <w:r w:rsidRPr="001E39DA">
        <w:rPr>
          <w:rFonts w:ascii="Times New Roman" w:eastAsia="Arial" w:hAnsi="Times New Roman"/>
          <w:b/>
          <w:bCs/>
          <w:sz w:val="24"/>
          <w:szCs w:val="24"/>
        </w:rPr>
        <w:t>Verbanac</w:t>
      </w:r>
      <w:proofErr w:type="spellEnd"/>
      <w:r w:rsidRPr="001E39DA">
        <w:rPr>
          <w:rFonts w:ascii="Times New Roman" w:eastAsia="Arial" w:hAnsi="Times New Roman"/>
          <w:sz w:val="24"/>
          <w:szCs w:val="24"/>
        </w:rPr>
        <w:t xml:space="preserve"> na program</w:t>
      </w:r>
      <w:r w:rsidR="00CB6125">
        <w:rPr>
          <w:rFonts w:ascii="Times New Roman" w:eastAsia="Arial" w:hAnsi="Times New Roman"/>
          <w:sz w:val="24"/>
          <w:szCs w:val="24"/>
        </w:rPr>
        <w:t>ima poticanja čitanja</w:t>
      </w:r>
      <w:r w:rsidR="00BF70CD">
        <w:rPr>
          <w:rFonts w:ascii="Times New Roman" w:eastAsia="Arial" w:hAnsi="Times New Roman"/>
          <w:sz w:val="24"/>
          <w:szCs w:val="24"/>
        </w:rPr>
        <w:t>.</w:t>
      </w:r>
    </w:p>
    <w:p w14:paraId="6C1B74FE" w14:textId="28489F86" w:rsidR="00C51F5F" w:rsidRPr="00EF3562" w:rsidRDefault="00EF3562" w:rsidP="00C51F5F">
      <w:pPr>
        <w:pStyle w:val="Bezproreda"/>
        <w:jc w:val="both"/>
        <w:rPr>
          <w:rFonts w:ascii="Times New Roman" w:eastAsia="Arial" w:hAnsi="Times New Roman"/>
          <w:b/>
          <w:sz w:val="24"/>
          <w:szCs w:val="24"/>
        </w:rPr>
      </w:pPr>
      <w:r w:rsidRPr="00EF3562">
        <w:rPr>
          <w:rFonts w:ascii="Times New Roman" w:eastAsia="Arial" w:hAnsi="Times New Roman"/>
          <w:b/>
          <w:sz w:val="24"/>
          <w:szCs w:val="24"/>
        </w:rPr>
        <w:t>Aktivnost: K</w:t>
      </w:r>
      <w:r w:rsidR="00C51F5F" w:rsidRPr="00EF3562">
        <w:rPr>
          <w:rFonts w:ascii="Times New Roman" w:eastAsia="Arial" w:hAnsi="Times New Roman"/>
          <w:b/>
          <w:sz w:val="24"/>
          <w:szCs w:val="24"/>
        </w:rPr>
        <w:t>apitalni projekt: Kapitalna ulaganja</w:t>
      </w:r>
    </w:p>
    <w:p w14:paraId="74641D9F" w14:textId="77777777" w:rsidR="00C51F5F" w:rsidRPr="00EF3562" w:rsidRDefault="00C51F5F" w:rsidP="00C51F5F">
      <w:pPr>
        <w:pStyle w:val="Bezproreda"/>
        <w:jc w:val="both"/>
        <w:rPr>
          <w:rFonts w:ascii="Times New Roman" w:eastAsia="Arial" w:hAnsi="Times New Roman"/>
          <w:b/>
          <w:sz w:val="24"/>
          <w:szCs w:val="24"/>
        </w:rPr>
      </w:pPr>
    </w:p>
    <w:p w14:paraId="4C53B7CA" w14:textId="3D16BB21" w:rsidR="00C51F5F" w:rsidRDefault="00C51F5F" w:rsidP="00C51F5F">
      <w:pPr>
        <w:pStyle w:val="Bezproreda"/>
        <w:jc w:val="both"/>
        <w:rPr>
          <w:rFonts w:ascii="Times New Roman" w:hAnsi="Times New Roman"/>
          <w:sz w:val="24"/>
          <w:szCs w:val="24"/>
        </w:rPr>
      </w:pPr>
      <w:r w:rsidRPr="00EF3562">
        <w:rPr>
          <w:rFonts w:ascii="Times New Roman" w:hAnsi="Times New Roman"/>
          <w:sz w:val="24"/>
          <w:szCs w:val="24"/>
        </w:rPr>
        <w:t>Za kapitalna ulaganja u 202</w:t>
      </w:r>
      <w:r w:rsidR="00A11CE7">
        <w:rPr>
          <w:rFonts w:ascii="Times New Roman" w:hAnsi="Times New Roman"/>
          <w:sz w:val="24"/>
          <w:szCs w:val="24"/>
        </w:rPr>
        <w:t>5</w:t>
      </w:r>
      <w:r w:rsidRPr="00EF3562">
        <w:rPr>
          <w:rFonts w:ascii="Times New Roman" w:hAnsi="Times New Roman"/>
          <w:sz w:val="24"/>
          <w:szCs w:val="24"/>
        </w:rPr>
        <w:t xml:space="preserve">. godini planirana su sredstva u iznosu od </w:t>
      </w:r>
      <w:r w:rsidR="00A11CE7">
        <w:rPr>
          <w:rFonts w:ascii="Times New Roman" w:hAnsi="Times New Roman"/>
          <w:sz w:val="24"/>
          <w:szCs w:val="24"/>
        </w:rPr>
        <w:t>34.738,00</w:t>
      </w:r>
      <w:r w:rsidR="00C068E6">
        <w:rPr>
          <w:rFonts w:ascii="Times New Roman" w:hAnsi="Times New Roman"/>
          <w:sz w:val="24"/>
          <w:szCs w:val="24"/>
        </w:rPr>
        <w:t xml:space="preserve"> eura</w:t>
      </w:r>
      <w:r w:rsidRPr="00EF3562">
        <w:rPr>
          <w:rFonts w:ascii="Times New Roman" w:hAnsi="Times New Roman"/>
          <w:sz w:val="24"/>
          <w:szCs w:val="24"/>
        </w:rPr>
        <w:t>. U 202</w:t>
      </w:r>
      <w:r w:rsidR="00A11CE7">
        <w:rPr>
          <w:rFonts w:ascii="Times New Roman" w:hAnsi="Times New Roman"/>
          <w:sz w:val="24"/>
          <w:szCs w:val="24"/>
        </w:rPr>
        <w:t>5</w:t>
      </w:r>
      <w:r w:rsidRPr="00EF3562">
        <w:rPr>
          <w:rFonts w:ascii="Times New Roman" w:hAnsi="Times New Roman"/>
          <w:sz w:val="24"/>
          <w:szCs w:val="24"/>
        </w:rPr>
        <w:t xml:space="preserve">. godini za nabavu knjižničnog fonda utrošili smo </w:t>
      </w:r>
      <w:r w:rsidR="00A11CE7">
        <w:rPr>
          <w:rFonts w:ascii="Times New Roman" w:hAnsi="Times New Roman"/>
          <w:sz w:val="24"/>
          <w:szCs w:val="24"/>
        </w:rPr>
        <w:t>34.238,00</w:t>
      </w:r>
      <w:r w:rsidR="00C068E6">
        <w:rPr>
          <w:rFonts w:ascii="Times New Roman" w:hAnsi="Times New Roman"/>
          <w:sz w:val="24"/>
          <w:szCs w:val="24"/>
        </w:rPr>
        <w:t xml:space="preserve"> eura</w:t>
      </w:r>
      <w:r w:rsidRPr="00EF3562">
        <w:rPr>
          <w:rFonts w:ascii="Times New Roman" w:hAnsi="Times New Roman"/>
          <w:sz w:val="24"/>
          <w:szCs w:val="24"/>
        </w:rPr>
        <w:t xml:space="preserve"> što iznosi </w:t>
      </w:r>
      <w:r w:rsidR="00A11CE7">
        <w:rPr>
          <w:rFonts w:ascii="Times New Roman" w:hAnsi="Times New Roman"/>
          <w:sz w:val="24"/>
          <w:szCs w:val="24"/>
        </w:rPr>
        <w:t>98,56</w:t>
      </w:r>
      <w:r w:rsidR="00CB6125">
        <w:rPr>
          <w:rFonts w:ascii="Times New Roman" w:hAnsi="Times New Roman"/>
          <w:sz w:val="24"/>
          <w:szCs w:val="24"/>
        </w:rPr>
        <w:t xml:space="preserve"> </w:t>
      </w:r>
      <w:r w:rsidRPr="00EF3562">
        <w:rPr>
          <w:rFonts w:ascii="Times New Roman" w:hAnsi="Times New Roman"/>
          <w:sz w:val="24"/>
          <w:szCs w:val="24"/>
        </w:rPr>
        <w:t>% godišnjeg plana.</w:t>
      </w:r>
      <w:r w:rsidR="00BF70CD">
        <w:rPr>
          <w:rFonts w:ascii="Times New Roman" w:hAnsi="Times New Roman"/>
          <w:sz w:val="24"/>
          <w:szCs w:val="24"/>
        </w:rPr>
        <w:t xml:space="preserve"> </w:t>
      </w:r>
      <w:r w:rsidRPr="00EF3562">
        <w:rPr>
          <w:rFonts w:ascii="Times New Roman" w:hAnsi="Times New Roman"/>
          <w:sz w:val="24"/>
          <w:szCs w:val="24"/>
        </w:rPr>
        <w:t xml:space="preserve">Sredstva Ministarstva kulture i medija Republike Hrvatske i Osnivača u potpunosti se koriste za nabavu knjižnične građe, kao i prihodi iz Proračuna Općine Raša za potrebe knjižničnog stacionara. </w:t>
      </w:r>
    </w:p>
    <w:p w14:paraId="6B820AE1" w14:textId="77777777" w:rsidR="001E39DA" w:rsidRPr="00EF3562" w:rsidRDefault="001E39DA" w:rsidP="00C51F5F">
      <w:pPr>
        <w:pStyle w:val="Bezproreda"/>
        <w:jc w:val="both"/>
        <w:rPr>
          <w:rFonts w:ascii="Times New Roman" w:hAnsi="Times New Roman"/>
          <w:sz w:val="24"/>
          <w:szCs w:val="24"/>
        </w:rPr>
      </w:pPr>
    </w:p>
    <w:p w14:paraId="5768E7CF" w14:textId="6335321A" w:rsidR="001E39DA" w:rsidRPr="00093700" w:rsidRDefault="001E39DA" w:rsidP="001E39DA">
      <w:pPr>
        <w:widowControl w:val="0"/>
        <w:suppressAutoHyphens/>
        <w:autoSpaceDE w:val="0"/>
        <w:autoSpaceDN w:val="0"/>
        <w:spacing w:after="0" w:line="240" w:lineRule="auto"/>
        <w:jc w:val="both"/>
        <w:rPr>
          <w:rFonts w:ascii="Times New Roman" w:eastAsia="SimSun" w:hAnsi="Times New Roman"/>
          <w:kern w:val="3"/>
          <w:sz w:val="24"/>
          <w:szCs w:val="24"/>
          <w:lang w:eastAsia="zh-CN" w:bidi="hi-IN"/>
        </w:rPr>
      </w:pPr>
      <w:r w:rsidRPr="005F5D7E">
        <w:rPr>
          <w:rFonts w:ascii="Times New Roman" w:eastAsia="SimSun" w:hAnsi="Times New Roman"/>
          <w:kern w:val="3"/>
          <w:sz w:val="24"/>
          <w:szCs w:val="24"/>
          <w:lang w:eastAsia="zh-CN" w:bidi="hi-IN"/>
        </w:rPr>
        <w:t>U 202</w:t>
      </w:r>
      <w:r w:rsidR="003A66FD" w:rsidRPr="005F5D7E">
        <w:rPr>
          <w:rFonts w:ascii="Times New Roman" w:eastAsia="SimSun" w:hAnsi="Times New Roman"/>
          <w:kern w:val="3"/>
          <w:sz w:val="24"/>
          <w:szCs w:val="24"/>
          <w:lang w:eastAsia="zh-CN" w:bidi="hi-IN"/>
        </w:rPr>
        <w:t>5</w:t>
      </w:r>
      <w:r w:rsidRPr="005F5D7E">
        <w:rPr>
          <w:rFonts w:ascii="Times New Roman" w:eastAsia="SimSun" w:hAnsi="Times New Roman"/>
          <w:kern w:val="3"/>
          <w:sz w:val="24"/>
          <w:szCs w:val="24"/>
          <w:lang w:eastAsia="zh-CN" w:bidi="hi-IN"/>
        </w:rPr>
        <w:t>. godini osiguranim sredstvima Ministarstva kulture i medija Republike Hrvatske, Grada Labina i Općine Raša kupljeno je 1.</w:t>
      </w:r>
      <w:r w:rsidR="005F5D7E" w:rsidRPr="005F5D7E">
        <w:rPr>
          <w:rFonts w:ascii="Times New Roman" w:eastAsia="SimSun" w:hAnsi="Times New Roman"/>
          <w:kern w:val="3"/>
          <w:sz w:val="24"/>
          <w:szCs w:val="24"/>
          <w:lang w:eastAsia="zh-CN" w:bidi="hi-IN"/>
        </w:rPr>
        <w:t>181</w:t>
      </w:r>
      <w:r w:rsidRPr="005F5D7E">
        <w:rPr>
          <w:rFonts w:ascii="Times New Roman" w:eastAsia="SimSun" w:hAnsi="Times New Roman"/>
          <w:kern w:val="3"/>
          <w:sz w:val="24"/>
          <w:szCs w:val="24"/>
          <w:lang w:eastAsia="zh-CN" w:bidi="hi-IN"/>
        </w:rPr>
        <w:t xml:space="preserve"> jedinica knjižnične građe u vrijednosti od </w:t>
      </w:r>
      <w:r w:rsidR="003A66FD" w:rsidRPr="005F5D7E">
        <w:rPr>
          <w:rFonts w:ascii="Times New Roman" w:eastAsia="SimSun" w:hAnsi="Times New Roman"/>
          <w:kern w:val="3"/>
          <w:sz w:val="24"/>
          <w:szCs w:val="24"/>
          <w:lang w:eastAsia="zh-CN" w:bidi="hi-IN"/>
        </w:rPr>
        <w:t>1</w:t>
      </w:r>
      <w:r w:rsidR="00CB6125" w:rsidRPr="005F5D7E">
        <w:rPr>
          <w:rFonts w:ascii="Times New Roman" w:eastAsia="SimSun" w:hAnsi="Times New Roman"/>
          <w:kern w:val="3"/>
          <w:sz w:val="24"/>
          <w:szCs w:val="24"/>
          <w:lang w:eastAsia="zh-CN" w:bidi="hi-IN"/>
        </w:rPr>
        <w:t>9</w:t>
      </w:r>
      <w:r w:rsidR="003A66FD" w:rsidRPr="005F5D7E">
        <w:rPr>
          <w:rFonts w:ascii="Times New Roman" w:eastAsia="SimSun" w:hAnsi="Times New Roman"/>
          <w:kern w:val="3"/>
          <w:sz w:val="24"/>
          <w:szCs w:val="24"/>
          <w:lang w:eastAsia="zh-CN" w:bidi="hi-IN"/>
        </w:rPr>
        <w:t>.</w:t>
      </w:r>
      <w:r w:rsidR="00CB6125" w:rsidRPr="005F5D7E">
        <w:rPr>
          <w:rFonts w:ascii="Times New Roman" w:eastAsia="SimSun" w:hAnsi="Times New Roman"/>
          <w:kern w:val="3"/>
          <w:sz w:val="24"/>
          <w:szCs w:val="24"/>
          <w:lang w:eastAsia="zh-CN" w:bidi="hi-IN"/>
        </w:rPr>
        <w:t>238</w:t>
      </w:r>
      <w:r w:rsidR="003A66FD" w:rsidRPr="005F5D7E">
        <w:rPr>
          <w:rFonts w:ascii="Times New Roman" w:eastAsia="SimSun" w:hAnsi="Times New Roman"/>
          <w:kern w:val="3"/>
          <w:sz w:val="24"/>
          <w:szCs w:val="24"/>
          <w:lang w:eastAsia="zh-CN" w:bidi="hi-IN"/>
        </w:rPr>
        <w:t>,00</w:t>
      </w:r>
      <w:r w:rsidRPr="005F5D7E">
        <w:rPr>
          <w:rFonts w:ascii="Times New Roman" w:eastAsia="SimSun" w:hAnsi="Times New Roman"/>
          <w:kern w:val="3"/>
          <w:sz w:val="24"/>
          <w:szCs w:val="24"/>
          <w:lang w:eastAsia="zh-CN" w:bidi="hi-IN"/>
        </w:rPr>
        <w:t xml:space="preserve"> eura. Prema novom modelu otkupa MKIM-a za narodne knjižnice kupljeno je </w:t>
      </w:r>
      <w:r w:rsidR="005F5D7E" w:rsidRPr="005F5D7E">
        <w:rPr>
          <w:rFonts w:ascii="Times New Roman" w:eastAsia="SimSun" w:hAnsi="Times New Roman"/>
          <w:kern w:val="3"/>
          <w:sz w:val="24"/>
          <w:szCs w:val="24"/>
          <w:lang w:eastAsia="zh-CN" w:bidi="hi-IN"/>
        </w:rPr>
        <w:t>673</w:t>
      </w:r>
      <w:r w:rsidRPr="005F5D7E">
        <w:rPr>
          <w:rFonts w:ascii="Times New Roman" w:eastAsia="SimSun" w:hAnsi="Times New Roman"/>
          <w:kern w:val="3"/>
          <w:sz w:val="24"/>
          <w:szCs w:val="24"/>
          <w:lang w:eastAsia="zh-CN" w:bidi="hi-IN"/>
        </w:rPr>
        <w:t xml:space="preserve"> jedinic</w:t>
      </w:r>
      <w:r w:rsidR="005F5D7E" w:rsidRPr="005F5D7E">
        <w:rPr>
          <w:rFonts w:ascii="Times New Roman" w:eastAsia="SimSun" w:hAnsi="Times New Roman"/>
          <w:kern w:val="3"/>
          <w:sz w:val="24"/>
          <w:szCs w:val="24"/>
          <w:lang w:eastAsia="zh-CN" w:bidi="hi-IN"/>
        </w:rPr>
        <w:t>e</w:t>
      </w:r>
      <w:r w:rsidRPr="005F5D7E">
        <w:rPr>
          <w:rFonts w:ascii="Times New Roman" w:eastAsia="SimSun" w:hAnsi="Times New Roman"/>
          <w:kern w:val="3"/>
          <w:sz w:val="24"/>
          <w:szCs w:val="24"/>
          <w:lang w:eastAsia="zh-CN" w:bidi="hi-IN"/>
        </w:rPr>
        <w:t xml:space="preserve"> građe u iznosu od 15.000,00 eura. Ukupno je nabavljeno kupnjom 1.</w:t>
      </w:r>
      <w:r w:rsidR="005F5D7E" w:rsidRPr="005F5D7E">
        <w:rPr>
          <w:rFonts w:ascii="Times New Roman" w:eastAsia="SimSun" w:hAnsi="Times New Roman"/>
          <w:kern w:val="3"/>
          <w:sz w:val="24"/>
          <w:szCs w:val="24"/>
          <w:lang w:eastAsia="zh-CN" w:bidi="hi-IN"/>
        </w:rPr>
        <w:t>854</w:t>
      </w:r>
      <w:r w:rsidRPr="005F5D7E">
        <w:rPr>
          <w:rFonts w:ascii="Times New Roman" w:eastAsia="SimSun" w:hAnsi="Times New Roman"/>
          <w:kern w:val="3"/>
          <w:sz w:val="24"/>
          <w:szCs w:val="24"/>
          <w:lang w:eastAsia="zh-CN" w:bidi="hi-IN"/>
        </w:rPr>
        <w:t xml:space="preserve"> jedinic</w:t>
      </w:r>
      <w:r w:rsidR="005F5D7E" w:rsidRPr="005F5D7E">
        <w:rPr>
          <w:rFonts w:ascii="Times New Roman" w:eastAsia="SimSun" w:hAnsi="Times New Roman"/>
          <w:kern w:val="3"/>
          <w:sz w:val="24"/>
          <w:szCs w:val="24"/>
          <w:lang w:eastAsia="zh-CN" w:bidi="hi-IN"/>
        </w:rPr>
        <w:t>e</w:t>
      </w:r>
      <w:r w:rsidRPr="005F5D7E">
        <w:rPr>
          <w:rFonts w:ascii="Times New Roman" w:eastAsia="SimSun" w:hAnsi="Times New Roman"/>
          <w:kern w:val="3"/>
          <w:sz w:val="24"/>
          <w:szCs w:val="24"/>
          <w:lang w:eastAsia="zh-CN" w:bidi="hi-IN"/>
        </w:rPr>
        <w:t xml:space="preserve"> građe u iznosu od </w:t>
      </w:r>
      <w:r w:rsidR="003A66FD" w:rsidRPr="005F5D7E">
        <w:rPr>
          <w:rFonts w:ascii="Times New Roman" w:eastAsia="SimSun" w:hAnsi="Times New Roman"/>
          <w:kern w:val="3"/>
          <w:sz w:val="24"/>
          <w:szCs w:val="24"/>
          <w:lang w:eastAsia="zh-CN" w:bidi="hi-IN"/>
        </w:rPr>
        <w:t>3</w:t>
      </w:r>
      <w:r w:rsidR="00CB6125" w:rsidRPr="005F5D7E">
        <w:rPr>
          <w:rFonts w:ascii="Times New Roman" w:eastAsia="SimSun" w:hAnsi="Times New Roman"/>
          <w:kern w:val="3"/>
          <w:sz w:val="24"/>
          <w:szCs w:val="24"/>
          <w:lang w:eastAsia="zh-CN" w:bidi="hi-IN"/>
        </w:rPr>
        <w:t>4</w:t>
      </w:r>
      <w:r w:rsidR="003A66FD" w:rsidRPr="005F5D7E">
        <w:rPr>
          <w:rFonts w:ascii="Times New Roman" w:eastAsia="SimSun" w:hAnsi="Times New Roman"/>
          <w:kern w:val="3"/>
          <w:sz w:val="24"/>
          <w:szCs w:val="24"/>
          <w:lang w:eastAsia="zh-CN" w:bidi="hi-IN"/>
        </w:rPr>
        <w:t>.</w:t>
      </w:r>
      <w:r w:rsidR="00CB6125" w:rsidRPr="005F5D7E">
        <w:rPr>
          <w:rFonts w:ascii="Times New Roman" w:eastAsia="SimSun" w:hAnsi="Times New Roman"/>
          <w:kern w:val="3"/>
          <w:sz w:val="24"/>
          <w:szCs w:val="24"/>
          <w:lang w:eastAsia="zh-CN" w:bidi="hi-IN"/>
        </w:rPr>
        <w:t>238</w:t>
      </w:r>
      <w:r w:rsidR="003A66FD" w:rsidRPr="005F5D7E">
        <w:rPr>
          <w:rFonts w:ascii="Times New Roman" w:eastAsia="SimSun" w:hAnsi="Times New Roman"/>
          <w:kern w:val="3"/>
          <w:sz w:val="24"/>
          <w:szCs w:val="24"/>
          <w:lang w:eastAsia="zh-CN" w:bidi="hi-IN"/>
        </w:rPr>
        <w:t>,00</w:t>
      </w:r>
      <w:r w:rsidRPr="005F5D7E">
        <w:rPr>
          <w:rFonts w:ascii="Times New Roman" w:eastAsia="SimSun" w:hAnsi="Times New Roman"/>
          <w:kern w:val="3"/>
          <w:sz w:val="24"/>
          <w:szCs w:val="24"/>
          <w:lang w:eastAsia="zh-CN" w:bidi="hi-IN"/>
        </w:rPr>
        <w:t xml:space="preserve"> eura što je povećanje za </w:t>
      </w:r>
      <w:r w:rsidR="005F5D7E" w:rsidRPr="005F5D7E">
        <w:rPr>
          <w:rFonts w:ascii="Times New Roman" w:eastAsia="SimSun" w:hAnsi="Times New Roman"/>
          <w:kern w:val="3"/>
          <w:sz w:val="24"/>
          <w:szCs w:val="24"/>
          <w:lang w:eastAsia="zh-CN" w:bidi="hi-IN"/>
        </w:rPr>
        <w:t xml:space="preserve">6 </w:t>
      </w:r>
      <w:r w:rsidRPr="005F5D7E">
        <w:rPr>
          <w:rFonts w:ascii="Times New Roman" w:eastAsia="SimSun" w:hAnsi="Times New Roman"/>
          <w:kern w:val="3"/>
          <w:sz w:val="24"/>
          <w:szCs w:val="24"/>
          <w:lang w:eastAsia="zh-CN" w:bidi="hi-IN"/>
        </w:rPr>
        <w:t>%</w:t>
      </w:r>
      <w:r w:rsidRPr="005F5D7E">
        <w:rPr>
          <w:rFonts w:ascii="Times New Roman" w:eastAsia="SimSun" w:hAnsi="Times New Roman"/>
          <w:color w:val="EE0000"/>
          <w:kern w:val="3"/>
          <w:sz w:val="24"/>
          <w:szCs w:val="24"/>
          <w:lang w:eastAsia="zh-CN" w:bidi="hi-IN"/>
        </w:rPr>
        <w:t xml:space="preserve"> </w:t>
      </w:r>
      <w:r w:rsidRPr="005F5D7E">
        <w:rPr>
          <w:rFonts w:ascii="Times New Roman" w:eastAsia="SimSun" w:hAnsi="Times New Roman"/>
          <w:kern w:val="3"/>
          <w:sz w:val="24"/>
          <w:szCs w:val="24"/>
          <w:lang w:eastAsia="zh-CN" w:bidi="hi-IN"/>
        </w:rPr>
        <w:t>u odnosu na 202</w:t>
      </w:r>
      <w:r w:rsidR="00CB6125" w:rsidRPr="005F5D7E">
        <w:rPr>
          <w:rFonts w:ascii="Times New Roman" w:eastAsia="SimSun" w:hAnsi="Times New Roman"/>
          <w:kern w:val="3"/>
          <w:sz w:val="24"/>
          <w:szCs w:val="24"/>
          <w:lang w:eastAsia="zh-CN" w:bidi="hi-IN"/>
        </w:rPr>
        <w:t>4</w:t>
      </w:r>
      <w:r w:rsidRPr="005F5D7E">
        <w:rPr>
          <w:rFonts w:ascii="Times New Roman" w:eastAsia="SimSun" w:hAnsi="Times New Roman"/>
          <w:kern w:val="3"/>
          <w:sz w:val="24"/>
          <w:szCs w:val="24"/>
          <w:lang w:eastAsia="zh-CN" w:bidi="hi-IN"/>
        </w:rPr>
        <w:t xml:space="preserve">. godinu. Otkupom Istarske županije i poklonima nabavljeno je </w:t>
      </w:r>
      <w:r w:rsidR="005F5D7E" w:rsidRPr="005F5D7E">
        <w:rPr>
          <w:rFonts w:ascii="Times New Roman" w:eastAsia="SimSun" w:hAnsi="Times New Roman"/>
          <w:kern w:val="3"/>
          <w:sz w:val="24"/>
          <w:szCs w:val="24"/>
          <w:lang w:eastAsia="zh-CN" w:bidi="hi-IN"/>
        </w:rPr>
        <w:t>120</w:t>
      </w:r>
      <w:r w:rsidRPr="005F5D7E">
        <w:rPr>
          <w:rFonts w:ascii="Times New Roman" w:eastAsia="SimSun" w:hAnsi="Times New Roman"/>
          <w:kern w:val="3"/>
          <w:sz w:val="24"/>
          <w:szCs w:val="24"/>
          <w:lang w:eastAsia="zh-CN" w:bidi="hi-IN"/>
        </w:rPr>
        <w:t xml:space="preserve"> jedinica građe u vrijednosti od </w:t>
      </w:r>
      <w:r w:rsidR="003A66FD" w:rsidRPr="005F5D7E">
        <w:rPr>
          <w:rFonts w:ascii="Times New Roman" w:eastAsia="SimSun" w:hAnsi="Times New Roman"/>
          <w:kern w:val="3"/>
          <w:sz w:val="24"/>
          <w:szCs w:val="24"/>
          <w:lang w:eastAsia="zh-CN" w:bidi="hi-IN"/>
        </w:rPr>
        <w:t>1.213,83</w:t>
      </w:r>
      <w:r w:rsidRPr="005F5D7E">
        <w:rPr>
          <w:rFonts w:ascii="Times New Roman" w:eastAsia="SimSun" w:hAnsi="Times New Roman"/>
          <w:kern w:val="3"/>
          <w:sz w:val="24"/>
          <w:szCs w:val="24"/>
          <w:lang w:eastAsia="zh-CN" w:bidi="hi-IN"/>
        </w:rPr>
        <w:t xml:space="preserve"> eura. Iz otkupa Istarske županije upisano je 15 svezaka. Knjižnici je od strane građana, autora, nakladnika i sl. poklonjeno 39 svezaka.</w:t>
      </w:r>
      <w:r w:rsidR="007A179C" w:rsidRPr="005F5D7E">
        <w:rPr>
          <w:rFonts w:ascii="Times New Roman" w:eastAsia="SimSun" w:hAnsi="Times New Roman"/>
          <w:kern w:val="3"/>
          <w:sz w:val="24"/>
          <w:szCs w:val="24"/>
          <w:lang w:eastAsia="zh-CN" w:bidi="hi-IN"/>
        </w:rPr>
        <w:t xml:space="preserve"> </w:t>
      </w:r>
    </w:p>
    <w:p w14:paraId="6E91D679" w14:textId="77777777" w:rsidR="001E39DA" w:rsidRPr="001E39DA" w:rsidRDefault="001E39DA" w:rsidP="001E39DA">
      <w:pPr>
        <w:widowControl w:val="0"/>
        <w:suppressAutoHyphens/>
        <w:autoSpaceDE w:val="0"/>
        <w:autoSpaceDN w:val="0"/>
        <w:spacing w:after="0" w:line="240" w:lineRule="auto"/>
        <w:jc w:val="both"/>
        <w:rPr>
          <w:rFonts w:ascii="Times New Roman" w:eastAsia="SimSun" w:hAnsi="Times New Roman"/>
          <w:kern w:val="3"/>
          <w:sz w:val="24"/>
          <w:szCs w:val="24"/>
          <w:lang w:eastAsia="zh-CN" w:bidi="hi-IN"/>
        </w:rPr>
      </w:pPr>
    </w:p>
    <w:p w14:paraId="6BDDDDD6" w14:textId="254D9C01" w:rsidR="001E39DA" w:rsidRDefault="001E39DA" w:rsidP="001E39DA">
      <w:pPr>
        <w:widowControl w:val="0"/>
        <w:suppressAutoHyphens/>
        <w:autoSpaceDE w:val="0"/>
        <w:autoSpaceDN w:val="0"/>
        <w:spacing w:after="0" w:line="240" w:lineRule="auto"/>
        <w:jc w:val="both"/>
        <w:rPr>
          <w:rFonts w:ascii="Times New Roman" w:eastAsia="SimSun" w:hAnsi="Times New Roman"/>
          <w:kern w:val="3"/>
          <w:sz w:val="24"/>
          <w:szCs w:val="24"/>
          <w:lang w:eastAsia="zh-CN" w:bidi="hi-IN"/>
        </w:rPr>
      </w:pPr>
      <w:r w:rsidRPr="001E39DA">
        <w:rPr>
          <w:rFonts w:ascii="Times New Roman" w:eastAsia="SimSun" w:hAnsi="Times New Roman"/>
          <w:kern w:val="3"/>
          <w:sz w:val="24"/>
          <w:szCs w:val="24"/>
          <w:lang w:eastAsia="zh-CN" w:bidi="hi-IN"/>
        </w:rPr>
        <w:t>Ukupno je prema svim vrstama nabave nabavljeno i obrađeno 1.9</w:t>
      </w:r>
      <w:r w:rsidR="005F5D7E">
        <w:rPr>
          <w:rFonts w:ascii="Times New Roman" w:eastAsia="SimSun" w:hAnsi="Times New Roman"/>
          <w:kern w:val="3"/>
          <w:sz w:val="24"/>
          <w:szCs w:val="24"/>
          <w:lang w:eastAsia="zh-CN" w:bidi="hi-IN"/>
        </w:rPr>
        <w:t>7</w:t>
      </w:r>
      <w:r w:rsidRPr="001E39DA">
        <w:rPr>
          <w:rFonts w:ascii="Times New Roman" w:eastAsia="SimSun" w:hAnsi="Times New Roman"/>
          <w:kern w:val="3"/>
          <w:sz w:val="24"/>
          <w:szCs w:val="24"/>
          <w:lang w:eastAsia="zh-CN" w:bidi="hi-IN"/>
        </w:rPr>
        <w:t xml:space="preserve">4 jedinica građe što je </w:t>
      </w:r>
      <w:r w:rsidR="005F5D7E">
        <w:rPr>
          <w:rFonts w:ascii="Times New Roman" w:eastAsia="SimSun" w:hAnsi="Times New Roman"/>
          <w:kern w:val="3"/>
          <w:sz w:val="24"/>
          <w:szCs w:val="24"/>
          <w:lang w:eastAsia="zh-CN" w:bidi="hi-IN"/>
        </w:rPr>
        <w:t>na razini 2024. godine</w:t>
      </w:r>
      <w:r w:rsidRPr="001E39DA">
        <w:rPr>
          <w:rFonts w:ascii="Times New Roman" w:eastAsia="SimSun" w:hAnsi="Times New Roman"/>
          <w:kern w:val="3"/>
          <w:sz w:val="24"/>
          <w:szCs w:val="24"/>
          <w:lang w:eastAsia="zh-CN" w:bidi="hi-IN"/>
        </w:rPr>
        <w:t>(1.</w:t>
      </w:r>
      <w:r w:rsidR="005F5D7E">
        <w:rPr>
          <w:rFonts w:ascii="Times New Roman" w:eastAsia="SimSun" w:hAnsi="Times New Roman"/>
          <w:kern w:val="3"/>
          <w:sz w:val="24"/>
          <w:szCs w:val="24"/>
          <w:lang w:eastAsia="zh-CN" w:bidi="hi-IN"/>
        </w:rPr>
        <w:t>954</w:t>
      </w:r>
      <w:r w:rsidRPr="001E39DA">
        <w:rPr>
          <w:rFonts w:ascii="Times New Roman" w:eastAsia="SimSun" w:hAnsi="Times New Roman"/>
          <w:kern w:val="3"/>
          <w:sz w:val="24"/>
          <w:szCs w:val="24"/>
          <w:lang w:eastAsia="zh-CN" w:bidi="hi-IN"/>
        </w:rPr>
        <w:t xml:space="preserve"> jed.).</w:t>
      </w:r>
    </w:p>
    <w:p w14:paraId="714C023A" w14:textId="77777777" w:rsidR="005F5D7E" w:rsidRDefault="005F5D7E" w:rsidP="001E39DA">
      <w:pPr>
        <w:widowControl w:val="0"/>
        <w:suppressAutoHyphens/>
        <w:autoSpaceDE w:val="0"/>
        <w:autoSpaceDN w:val="0"/>
        <w:spacing w:after="0" w:line="240" w:lineRule="auto"/>
        <w:jc w:val="both"/>
        <w:rPr>
          <w:rFonts w:ascii="Times New Roman" w:eastAsia="SimSun" w:hAnsi="Times New Roman"/>
          <w:kern w:val="3"/>
          <w:sz w:val="24"/>
          <w:szCs w:val="24"/>
          <w:lang w:eastAsia="zh-CN" w:bidi="hi-IN"/>
        </w:rPr>
      </w:pPr>
    </w:p>
    <w:p w14:paraId="35CE8326" w14:textId="0E83ECA9" w:rsidR="005F5D7E" w:rsidRPr="001E39DA" w:rsidRDefault="008D34D5" w:rsidP="001E39DA">
      <w:pPr>
        <w:widowControl w:val="0"/>
        <w:suppressAutoHyphens/>
        <w:autoSpaceDE w:val="0"/>
        <w:autoSpaceDN w:val="0"/>
        <w:spacing w:after="0" w:line="240" w:lineRule="auto"/>
        <w:jc w:val="both"/>
        <w:rPr>
          <w:rFonts w:ascii="Times New Roman" w:eastAsia="SimSun" w:hAnsi="Times New Roman"/>
          <w:kern w:val="3"/>
          <w:sz w:val="24"/>
          <w:szCs w:val="24"/>
          <w:lang w:eastAsia="zh-CN" w:bidi="hi-IN"/>
        </w:rPr>
      </w:pPr>
      <w:r w:rsidRPr="008D34D5">
        <w:rPr>
          <w:rFonts w:ascii="Times New Roman" w:eastAsia="SimSun" w:hAnsi="Times New Roman"/>
          <w:kern w:val="3"/>
          <w:sz w:val="24"/>
          <w:szCs w:val="24"/>
          <w:lang w:eastAsia="zh-CN" w:bidi="hi-IN"/>
        </w:rPr>
        <w:t>Knjižnica je na temelju Odluke ravnateljice o provođenju redovite revizije knjižničnog fonda, a u skladu s člankom 20. i 23. Pravilnika o zaštiti, reviziji i otpisu knjižnične građe (NN 27/23)</w:t>
      </w:r>
      <w:r>
        <w:rPr>
          <w:rFonts w:ascii="Times New Roman" w:eastAsia="SimSun" w:hAnsi="Times New Roman"/>
          <w:kern w:val="3"/>
          <w:sz w:val="24"/>
          <w:szCs w:val="24"/>
          <w:lang w:eastAsia="zh-CN" w:bidi="hi-IN"/>
        </w:rPr>
        <w:t>,</w:t>
      </w:r>
      <w:r w:rsidRPr="008D34D5">
        <w:rPr>
          <w:rFonts w:ascii="Times New Roman" w:eastAsia="SimSun" w:hAnsi="Times New Roman"/>
          <w:kern w:val="3"/>
          <w:sz w:val="24"/>
          <w:szCs w:val="24"/>
          <w:lang w:eastAsia="zh-CN" w:bidi="hi-IN"/>
        </w:rPr>
        <w:t xml:space="preserve"> provela redoviti postupak revizije i otpisa knjižnične građe u periodu od 26. svibnja do 14. lipnja 2025. </w:t>
      </w:r>
      <w:r>
        <w:rPr>
          <w:rFonts w:ascii="Times New Roman" w:eastAsia="SimSun" w:hAnsi="Times New Roman"/>
          <w:kern w:val="3"/>
          <w:sz w:val="24"/>
          <w:szCs w:val="24"/>
          <w:lang w:eastAsia="zh-CN" w:bidi="hi-IN"/>
        </w:rPr>
        <w:t xml:space="preserve">te je u tom periodu Knjižnica bila zatvorena za korisnike, osim za povrat građe. </w:t>
      </w:r>
      <w:r w:rsidRPr="008D34D5">
        <w:rPr>
          <w:rFonts w:ascii="Times New Roman" w:eastAsia="SimSun" w:hAnsi="Times New Roman"/>
          <w:kern w:val="3"/>
          <w:sz w:val="24"/>
          <w:szCs w:val="24"/>
          <w:lang w:eastAsia="zh-CN" w:bidi="hi-IN"/>
        </w:rPr>
        <w:t xml:space="preserve">Povjerenstvo za provođenje revizije i otpisa knjižnične građe izvršilo je sve zadatke i ciljeve revizije te predložilo Ravnateljici da se zbog dotrajalosti (3.620 svezaka), zastarjelosti (1.629 svezaka) i uništenosti (131 svezak) otpišu 4.723 sveska knjižne građe te 657 svezaka </w:t>
      </w:r>
      <w:proofErr w:type="spellStart"/>
      <w:r w:rsidRPr="008D34D5">
        <w:rPr>
          <w:rFonts w:ascii="Times New Roman" w:eastAsia="SimSun" w:hAnsi="Times New Roman"/>
          <w:kern w:val="3"/>
          <w:sz w:val="24"/>
          <w:szCs w:val="24"/>
          <w:lang w:eastAsia="zh-CN" w:bidi="hi-IN"/>
        </w:rPr>
        <w:t>neknjižne</w:t>
      </w:r>
      <w:proofErr w:type="spellEnd"/>
      <w:r w:rsidRPr="008D34D5">
        <w:rPr>
          <w:rFonts w:ascii="Times New Roman" w:eastAsia="SimSun" w:hAnsi="Times New Roman"/>
          <w:kern w:val="3"/>
          <w:sz w:val="24"/>
          <w:szCs w:val="24"/>
          <w:lang w:eastAsia="zh-CN" w:bidi="hi-IN"/>
        </w:rPr>
        <w:t xml:space="preserve"> građe, ukupne vrijednosti 51.923,58 eura.</w:t>
      </w:r>
    </w:p>
    <w:p w14:paraId="39943A94" w14:textId="77777777" w:rsidR="001E39DA" w:rsidRPr="001E39DA" w:rsidRDefault="001E39DA" w:rsidP="001E39DA">
      <w:pPr>
        <w:widowControl w:val="0"/>
        <w:suppressAutoHyphens/>
        <w:autoSpaceDE w:val="0"/>
        <w:autoSpaceDN w:val="0"/>
        <w:spacing w:after="0" w:line="240" w:lineRule="auto"/>
        <w:jc w:val="both"/>
        <w:rPr>
          <w:rFonts w:ascii="Times New Roman" w:eastAsia="SimSun" w:hAnsi="Times New Roman"/>
          <w:kern w:val="3"/>
          <w:sz w:val="24"/>
          <w:szCs w:val="24"/>
          <w:lang w:eastAsia="zh-CN" w:bidi="hi-IN"/>
        </w:rPr>
      </w:pPr>
    </w:p>
    <w:p w14:paraId="0697FF89" w14:textId="6DF40FC3" w:rsidR="001E39DA" w:rsidRPr="001E39DA" w:rsidRDefault="005F5D7E" w:rsidP="001E39DA">
      <w:pPr>
        <w:widowControl w:val="0"/>
        <w:suppressAutoHyphens/>
        <w:autoSpaceDE w:val="0"/>
        <w:autoSpaceDN w:val="0"/>
        <w:spacing w:after="0" w:line="240" w:lineRule="auto"/>
        <w:jc w:val="both"/>
        <w:rPr>
          <w:rFonts w:ascii="Times New Roman" w:eastAsia="SimSun" w:hAnsi="Times New Roman"/>
          <w:kern w:val="3"/>
          <w:sz w:val="24"/>
          <w:szCs w:val="24"/>
          <w:lang w:eastAsia="zh-CN" w:bidi="hi-IN"/>
        </w:rPr>
      </w:pPr>
      <w:r>
        <w:rPr>
          <w:rFonts w:ascii="Times New Roman" w:eastAsia="SimSun" w:hAnsi="Times New Roman"/>
          <w:kern w:val="3"/>
          <w:sz w:val="24"/>
          <w:szCs w:val="24"/>
          <w:lang w:eastAsia="zh-CN" w:bidi="hi-IN"/>
        </w:rPr>
        <w:t>Knjižnica</w:t>
      </w:r>
      <w:r w:rsidR="001E39DA" w:rsidRPr="001E39DA">
        <w:rPr>
          <w:rFonts w:ascii="Times New Roman" w:eastAsia="SimSun" w:hAnsi="Times New Roman"/>
          <w:kern w:val="3"/>
          <w:sz w:val="24"/>
          <w:szCs w:val="24"/>
          <w:lang w:eastAsia="zh-CN" w:bidi="hi-IN"/>
        </w:rPr>
        <w:t xml:space="preserve"> na kraju 202</w:t>
      </w:r>
      <w:r>
        <w:rPr>
          <w:rFonts w:ascii="Times New Roman" w:eastAsia="SimSun" w:hAnsi="Times New Roman"/>
          <w:kern w:val="3"/>
          <w:sz w:val="24"/>
          <w:szCs w:val="24"/>
          <w:lang w:eastAsia="zh-CN" w:bidi="hi-IN"/>
        </w:rPr>
        <w:t>5</w:t>
      </w:r>
      <w:r w:rsidR="001E39DA" w:rsidRPr="001E39DA">
        <w:rPr>
          <w:rFonts w:ascii="Times New Roman" w:eastAsia="SimSun" w:hAnsi="Times New Roman"/>
          <w:kern w:val="3"/>
          <w:sz w:val="24"/>
          <w:szCs w:val="24"/>
          <w:lang w:eastAsia="zh-CN" w:bidi="hi-IN"/>
        </w:rPr>
        <w:t>. godine</w:t>
      </w:r>
      <w:r>
        <w:rPr>
          <w:rFonts w:ascii="Times New Roman" w:eastAsia="SimSun" w:hAnsi="Times New Roman"/>
          <w:kern w:val="3"/>
          <w:sz w:val="24"/>
          <w:szCs w:val="24"/>
          <w:lang w:eastAsia="zh-CN" w:bidi="hi-IN"/>
        </w:rPr>
        <w:t>, nakon provedene redovne revizije cjelokupnog fonda i otpisa građe,</w:t>
      </w:r>
      <w:r w:rsidR="001E39DA" w:rsidRPr="001E39DA">
        <w:rPr>
          <w:rFonts w:ascii="Times New Roman" w:eastAsia="SimSun" w:hAnsi="Times New Roman"/>
          <w:kern w:val="3"/>
          <w:sz w:val="24"/>
          <w:szCs w:val="24"/>
          <w:lang w:eastAsia="zh-CN" w:bidi="hi-IN"/>
        </w:rPr>
        <w:t xml:space="preserve"> raspolaže s 4</w:t>
      </w:r>
      <w:r>
        <w:rPr>
          <w:rFonts w:ascii="Times New Roman" w:eastAsia="SimSun" w:hAnsi="Times New Roman"/>
          <w:kern w:val="3"/>
          <w:sz w:val="24"/>
          <w:szCs w:val="24"/>
          <w:lang w:eastAsia="zh-CN" w:bidi="hi-IN"/>
        </w:rPr>
        <w:t>3</w:t>
      </w:r>
      <w:r w:rsidR="001E39DA" w:rsidRPr="001E39DA">
        <w:rPr>
          <w:rFonts w:ascii="Times New Roman" w:eastAsia="SimSun" w:hAnsi="Times New Roman"/>
          <w:kern w:val="3"/>
          <w:sz w:val="24"/>
          <w:szCs w:val="24"/>
          <w:lang w:eastAsia="zh-CN" w:bidi="hi-IN"/>
        </w:rPr>
        <w:t>.</w:t>
      </w:r>
      <w:r>
        <w:rPr>
          <w:rFonts w:ascii="Times New Roman" w:eastAsia="SimSun" w:hAnsi="Times New Roman"/>
          <w:kern w:val="3"/>
          <w:sz w:val="24"/>
          <w:szCs w:val="24"/>
          <w:lang w:eastAsia="zh-CN" w:bidi="hi-IN"/>
        </w:rPr>
        <w:t>717</w:t>
      </w:r>
      <w:r w:rsidR="001E39DA" w:rsidRPr="001E39DA">
        <w:rPr>
          <w:rFonts w:ascii="Times New Roman" w:eastAsia="SimSun" w:hAnsi="Times New Roman"/>
          <w:kern w:val="3"/>
          <w:sz w:val="24"/>
          <w:szCs w:val="24"/>
          <w:lang w:eastAsia="zh-CN" w:bidi="hi-IN"/>
        </w:rPr>
        <w:t xml:space="preserve"> jedinica knjižne građe, </w:t>
      </w:r>
      <w:r>
        <w:rPr>
          <w:rFonts w:ascii="Times New Roman" w:eastAsia="SimSun" w:hAnsi="Times New Roman"/>
          <w:kern w:val="3"/>
          <w:sz w:val="24"/>
          <w:szCs w:val="24"/>
          <w:lang w:eastAsia="zh-CN" w:bidi="hi-IN"/>
        </w:rPr>
        <w:t>846</w:t>
      </w:r>
      <w:r w:rsidR="001E39DA" w:rsidRPr="001E39DA">
        <w:rPr>
          <w:rFonts w:ascii="Times New Roman" w:eastAsia="SimSun" w:hAnsi="Times New Roman"/>
          <w:kern w:val="3"/>
          <w:sz w:val="24"/>
          <w:szCs w:val="24"/>
          <w:lang w:eastAsia="zh-CN" w:bidi="hi-IN"/>
        </w:rPr>
        <w:t xml:space="preserve"> jedinic</w:t>
      </w:r>
      <w:r>
        <w:rPr>
          <w:rFonts w:ascii="Times New Roman" w:eastAsia="SimSun" w:hAnsi="Times New Roman"/>
          <w:kern w:val="3"/>
          <w:sz w:val="24"/>
          <w:szCs w:val="24"/>
          <w:lang w:eastAsia="zh-CN" w:bidi="hi-IN"/>
        </w:rPr>
        <w:t>a</w:t>
      </w:r>
      <w:r w:rsidR="001E39DA" w:rsidRPr="001E39DA">
        <w:rPr>
          <w:rFonts w:ascii="Times New Roman" w:eastAsia="SimSun" w:hAnsi="Times New Roman"/>
          <w:kern w:val="3"/>
          <w:sz w:val="24"/>
          <w:szCs w:val="24"/>
          <w:lang w:eastAsia="zh-CN" w:bidi="hi-IN"/>
        </w:rPr>
        <w:t xml:space="preserve"> </w:t>
      </w:r>
      <w:proofErr w:type="spellStart"/>
      <w:r w:rsidR="001E39DA" w:rsidRPr="001E39DA">
        <w:rPr>
          <w:rFonts w:ascii="Times New Roman" w:eastAsia="SimSun" w:hAnsi="Times New Roman"/>
          <w:kern w:val="3"/>
          <w:sz w:val="24"/>
          <w:szCs w:val="24"/>
          <w:lang w:eastAsia="zh-CN" w:bidi="hi-IN"/>
        </w:rPr>
        <w:t>neknjižne</w:t>
      </w:r>
      <w:proofErr w:type="spellEnd"/>
      <w:r w:rsidR="001E39DA" w:rsidRPr="001E39DA">
        <w:rPr>
          <w:rFonts w:ascii="Times New Roman" w:eastAsia="SimSun" w:hAnsi="Times New Roman"/>
          <w:kern w:val="3"/>
          <w:sz w:val="24"/>
          <w:szCs w:val="24"/>
          <w:lang w:eastAsia="zh-CN" w:bidi="hi-IN"/>
        </w:rPr>
        <w:t xml:space="preserve"> građe, kao i nizom od </w:t>
      </w:r>
      <w:r>
        <w:rPr>
          <w:rFonts w:ascii="Times New Roman" w:eastAsia="SimSun" w:hAnsi="Times New Roman"/>
          <w:kern w:val="3"/>
          <w:sz w:val="24"/>
          <w:szCs w:val="24"/>
          <w:lang w:eastAsia="zh-CN" w:bidi="hi-IN"/>
        </w:rPr>
        <w:t>25</w:t>
      </w:r>
      <w:r w:rsidR="001E39DA" w:rsidRPr="001E39DA">
        <w:rPr>
          <w:rFonts w:ascii="Times New Roman" w:eastAsia="SimSun" w:hAnsi="Times New Roman"/>
          <w:kern w:val="3"/>
          <w:sz w:val="24"/>
          <w:szCs w:val="24"/>
          <w:lang w:eastAsia="zh-CN" w:bidi="hi-IN"/>
        </w:rPr>
        <w:t xml:space="preserve"> naslova novina, časopisa i drugih periodičnih izdanja. Ukupno stanje knjižničnog fonda iznosi 4</w:t>
      </w:r>
      <w:r>
        <w:rPr>
          <w:rFonts w:ascii="Times New Roman" w:eastAsia="SimSun" w:hAnsi="Times New Roman"/>
          <w:kern w:val="3"/>
          <w:sz w:val="24"/>
          <w:szCs w:val="24"/>
          <w:lang w:eastAsia="zh-CN" w:bidi="hi-IN"/>
        </w:rPr>
        <w:t>4</w:t>
      </w:r>
      <w:r w:rsidR="001E39DA" w:rsidRPr="001E39DA">
        <w:rPr>
          <w:rFonts w:ascii="Times New Roman" w:eastAsia="SimSun" w:hAnsi="Times New Roman"/>
          <w:kern w:val="3"/>
          <w:sz w:val="24"/>
          <w:szCs w:val="24"/>
          <w:lang w:eastAsia="zh-CN" w:bidi="hi-IN"/>
        </w:rPr>
        <w:t>.</w:t>
      </w:r>
      <w:r>
        <w:rPr>
          <w:rFonts w:ascii="Times New Roman" w:eastAsia="SimSun" w:hAnsi="Times New Roman"/>
          <w:kern w:val="3"/>
          <w:sz w:val="24"/>
          <w:szCs w:val="24"/>
          <w:lang w:eastAsia="zh-CN" w:bidi="hi-IN"/>
        </w:rPr>
        <w:t>563</w:t>
      </w:r>
      <w:r w:rsidR="001E39DA" w:rsidRPr="001E39DA">
        <w:rPr>
          <w:rFonts w:ascii="Times New Roman" w:eastAsia="SimSun" w:hAnsi="Times New Roman"/>
          <w:kern w:val="3"/>
          <w:sz w:val="24"/>
          <w:szCs w:val="24"/>
          <w:lang w:eastAsia="zh-CN" w:bidi="hi-IN"/>
        </w:rPr>
        <w:t xml:space="preserve"> jedinic</w:t>
      </w:r>
      <w:r>
        <w:rPr>
          <w:rFonts w:ascii="Times New Roman" w:eastAsia="SimSun" w:hAnsi="Times New Roman"/>
          <w:kern w:val="3"/>
          <w:sz w:val="24"/>
          <w:szCs w:val="24"/>
          <w:lang w:eastAsia="zh-CN" w:bidi="hi-IN"/>
        </w:rPr>
        <w:t>e</w:t>
      </w:r>
      <w:r w:rsidR="001E39DA" w:rsidRPr="001E39DA">
        <w:rPr>
          <w:rFonts w:ascii="Times New Roman" w:eastAsia="SimSun" w:hAnsi="Times New Roman"/>
          <w:kern w:val="3"/>
          <w:sz w:val="24"/>
          <w:szCs w:val="24"/>
          <w:lang w:eastAsia="zh-CN" w:bidi="hi-IN"/>
        </w:rPr>
        <w:t xml:space="preserve"> knjižnične građe.</w:t>
      </w:r>
    </w:p>
    <w:p w14:paraId="1032CDFD" w14:textId="77777777" w:rsidR="001E39DA" w:rsidRPr="001E39DA" w:rsidRDefault="001E39DA" w:rsidP="001E39DA">
      <w:pPr>
        <w:widowControl w:val="0"/>
        <w:suppressAutoHyphens/>
        <w:autoSpaceDE w:val="0"/>
        <w:autoSpaceDN w:val="0"/>
        <w:spacing w:after="0" w:line="240" w:lineRule="auto"/>
        <w:jc w:val="both"/>
        <w:rPr>
          <w:rFonts w:ascii="Times New Roman" w:eastAsia="SimSun" w:hAnsi="Times New Roman"/>
          <w:kern w:val="3"/>
          <w:sz w:val="24"/>
          <w:szCs w:val="24"/>
          <w:lang w:eastAsia="zh-CN" w:bidi="hi-IN"/>
        </w:rPr>
      </w:pPr>
    </w:p>
    <w:p w14:paraId="081524A0" w14:textId="77777777" w:rsidR="001E39DA" w:rsidRPr="001E39DA" w:rsidRDefault="001E39DA" w:rsidP="001E39DA">
      <w:pPr>
        <w:widowControl w:val="0"/>
        <w:suppressAutoHyphens/>
        <w:autoSpaceDE w:val="0"/>
        <w:autoSpaceDN w:val="0"/>
        <w:spacing w:after="0" w:line="240" w:lineRule="auto"/>
        <w:jc w:val="both"/>
        <w:rPr>
          <w:rFonts w:ascii="Times New Roman" w:eastAsia="SimSun" w:hAnsi="Times New Roman"/>
          <w:kern w:val="3"/>
          <w:sz w:val="24"/>
          <w:szCs w:val="24"/>
          <w:lang w:eastAsia="zh-CN" w:bidi="hi-IN"/>
        </w:rPr>
      </w:pPr>
      <w:r w:rsidRPr="001E39DA">
        <w:rPr>
          <w:rFonts w:ascii="Times New Roman" w:eastAsia="SimSun" w:hAnsi="Times New Roman"/>
          <w:kern w:val="3"/>
          <w:sz w:val="24"/>
          <w:szCs w:val="24"/>
          <w:lang w:eastAsia="zh-CN" w:bidi="hi-IN"/>
        </w:rPr>
        <w:t>Novonabavljena građa raspoređena je na odgovarajuće Odjele:</w:t>
      </w:r>
    </w:p>
    <w:p w14:paraId="2E2ACD11" w14:textId="17234A66" w:rsidR="001E39DA" w:rsidRPr="001E39DA" w:rsidRDefault="001E39DA" w:rsidP="001E39DA">
      <w:pPr>
        <w:widowControl w:val="0"/>
        <w:suppressAutoHyphens/>
        <w:autoSpaceDE w:val="0"/>
        <w:autoSpaceDN w:val="0"/>
        <w:spacing w:after="0" w:line="240" w:lineRule="auto"/>
        <w:jc w:val="both"/>
        <w:rPr>
          <w:rFonts w:ascii="Times New Roman" w:eastAsia="SimSun" w:hAnsi="Times New Roman"/>
          <w:kern w:val="3"/>
          <w:sz w:val="24"/>
          <w:szCs w:val="24"/>
          <w:lang w:eastAsia="zh-CN" w:bidi="hi-IN"/>
        </w:rPr>
      </w:pPr>
      <w:r w:rsidRPr="001E39DA">
        <w:rPr>
          <w:rFonts w:ascii="Times New Roman" w:eastAsia="SimSun" w:hAnsi="Times New Roman"/>
          <w:kern w:val="3"/>
          <w:sz w:val="24"/>
          <w:szCs w:val="24"/>
          <w:lang w:eastAsia="zh-CN" w:bidi="hi-IN"/>
        </w:rPr>
        <w:t>-</w:t>
      </w:r>
      <w:r w:rsidRPr="001E39DA">
        <w:rPr>
          <w:rFonts w:ascii="Times New Roman" w:eastAsia="SimSun" w:hAnsi="Times New Roman"/>
          <w:kern w:val="3"/>
          <w:sz w:val="24"/>
          <w:szCs w:val="24"/>
          <w:lang w:eastAsia="zh-CN" w:bidi="hi-IN"/>
        </w:rPr>
        <w:tab/>
        <w:t>1.</w:t>
      </w:r>
      <w:r w:rsidR="005F5D7E">
        <w:rPr>
          <w:rFonts w:ascii="Times New Roman" w:eastAsia="SimSun" w:hAnsi="Times New Roman"/>
          <w:kern w:val="3"/>
          <w:sz w:val="24"/>
          <w:szCs w:val="24"/>
          <w:lang w:eastAsia="zh-CN" w:bidi="hi-IN"/>
        </w:rPr>
        <w:t>231</w:t>
      </w:r>
      <w:r w:rsidRPr="001E39DA">
        <w:rPr>
          <w:rFonts w:ascii="Times New Roman" w:eastAsia="SimSun" w:hAnsi="Times New Roman"/>
          <w:kern w:val="3"/>
          <w:sz w:val="24"/>
          <w:szCs w:val="24"/>
          <w:lang w:eastAsia="zh-CN" w:bidi="hi-IN"/>
        </w:rPr>
        <w:t xml:space="preserve"> jedinica na Opći odjel</w:t>
      </w:r>
    </w:p>
    <w:p w14:paraId="3B09CED5" w14:textId="456374B9" w:rsidR="001E39DA" w:rsidRDefault="001E39DA" w:rsidP="001E39DA">
      <w:pPr>
        <w:widowControl w:val="0"/>
        <w:suppressAutoHyphens/>
        <w:autoSpaceDE w:val="0"/>
        <w:autoSpaceDN w:val="0"/>
        <w:spacing w:after="0" w:line="240" w:lineRule="auto"/>
        <w:jc w:val="both"/>
        <w:rPr>
          <w:rFonts w:ascii="Times New Roman" w:eastAsia="SimSun" w:hAnsi="Times New Roman"/>
          <w:kern w:val="3"/>
          <w:sz w:val="24"/>
          <w:szCs w:val="24"/>
          <w:lang w:eastAsia="zh-CN" w:bidi="hi-IN"/>
        </w:rPr>
      </w:pPr>
      <w:r w:rsidRPr="001E39DA">
        <w:rPr>
          <w:rFonts w:ascii="Times New Roman" w:eastAsia="SimSun" w:hAnsi="Times New Roman"/>
          <w:kern w:val="3"/>
          <w:sz w:val="24"/>
          <w:szCs w:val="24"/>
          <w:lang w:eastAsia="zh-CN" w:bidi="hi-IN"/>
        </w:rPr>
        <w:t>-</w:t>
      </w:r>
      <w:r w:rsidRPr="001E39DA">
        <w:rPr>
          <w:rFonts w:ascii="Times New Roman" w:eastAsia="SimSun" w:hAnsi="Times New Roman"/>
          <w:kern w:val="3"/>
          <w:sz w:val="24"/>
          <w:szCs w:val="24"/>
          <w:lang w:eastAsia="zh-CN" w:bidi="hi-IN"/>
        </w:rPr>
        <w:tab/>
      </w:r>
      <w:r w:rsidR="005F5D7E">
        <w:rPr>
          <w:rFonts w:ascii="Times New Roman" w:eastAsia="SimSun" w:hAnsi="Times New Roman"/>
          <w:kern w:val="3"/>
          <w:sz w:val="24"/>
          <w:szCs w:val="24"/>
          <w:lang w:eastAsia="zh-CN" w:bidi="hi-IN"/>
        </w:rPr>
        <w:t>743</w:t>
      </w:r>
      <w:r w:rsidRPr="001E39DA">
        <w:rPr>
          <w:rFonts w:ascii="Times New Roman" w:eastAsia="SimSun" w:hAnsi="Times New Roman"/>
          <w:kern w:val="3"/>
          <w:sz w:val="24"/>
          <w:szCs w:val="24"/>
          <w:lang w:eastAsia="zh-CN" w:bidi="hi-IN"/>
        </w:rPr>
        <w:t xml:space="preserve"> jedinic</w:t>
      </w:r>
      <w:r w:rsidR="005F5D7E">
        <w:rPr>
          <w:rFonts w:ascii="Times New Roman" w:eastAsia="SimSun" w:hAnsi="Times New Roman"/>
          <w:kern w:val="3"/>
          <w:sz w:val="24"/>
          <w:szCs w:val="24"/>
          <w:lang w:eastAsia="zh-CN" w:bidi="hi-IN"/>
        </w:rPr>
        <w:t>e</w:t>
      </w:r>
      <w:r w:rsidRPr="001E39DA">
        <w:rPr>
          <w:rFonts w:ascii="Times New Roman" w:eastAsia="SimSun" w:hAnsi="Times New Roman"/>
          <w:kern w:val="3"/>
          <w:sz w:val="24"/>
          <w:szCs w:val="24"/>
          <w:lang w:eastAsia="zh-CN" w:bidi="hi-IN"/>
        </w:rPr>
        <w:t xml:space="preserve"> na Dječji odjel i Odjel za mlade.</w:t>
      </w:r>
    </w:p>
    <w:p w14:paraId="4B28605D" w14:textId="77777777" w:rsidR="001E39DA" w:rsidRPr="001E39DA" w:rsidRDefault="001E39DA" w:rsidP="001E39DA">
      <w:pPr>
        <w:widowControl w:val="0"/>
        <w:suppressAutoHyphens/>
        <w:autoSpaceDE w:val="0"/>
        <w:autoSpaceDN w:val="0"/>
        <w:spacing w:after="0" w:line="240" w:lineRule="auto"/>
        <w:jc w:val="both"/>
        <w:rPr>
          <w:rFonts w:ascii="Times New Roman" w:eastAsia="SimSun" w:hAnsi="Times New Roman"/>
          <w:kern w:val="3"/>
          <w:sz w:val="24"/>
          <w:szCs w:val="24"/>
          <w:lang w:eastAsia="zh-CN" w:bidi="hi-IN"/>
        </w:rPr>
      </w:pPr>
    </w:p>
    <w:p w14:paraId="42BEAF0D" w14:textId="6558E03E" w:rsidR="00C51F5F" w:rsidRPr="00EF3562" w:rsidRDefault="001E39DA" w:rsidP="001E39DA">
      <w:pPr>
        <w:widowControl w:val="0"/>
        <w:suppressAutoHyphens/>
        <w:autoSpaceDE w:val="0"/>
        <w:autoSpaceDN w:val="0"/>
        <w:spacing w:after="0" w:line="240" w:lineRule="auto"/>
        <w:jc w:val="both"/>
        <w:rPr>
          <w:rFonts w:ascii="Times New Roman" w:eastAsia="SimSun" w:hAnsi="Times New Roman"/>
          <w:kern w:val="3"/>
          <w:sz w:val="24"/>
          <w:szCs w:val="24"/>
          <w:lang w:eastAsia="zh-CN" w:bidi="hi-IN"/>
        </w:rPr>
      </w:pPr>
      <w:r w:rsidRPr="001E39DA">
        <w:rPr>
          <w:rFonts w:ascii="Times New Roman" w:eastAsia="SimSun" w:hAnsi="Times New Roman"/>
          <w:kern w:val="3"/>
          <w:sz w:val="24"/>
          <w:szCs w:val="24"/>
          <w:lang w:eastAsia="zh-CN" w:bidi="hi-IN"/>
        </w:rPr>
        <w:t>O novim naslovima u Knjižnici korisnike i građanstvo ažurno informirano putem mrežne stranice Knjižnice (</w:t>
      </w:r>
      <w:hyperlink r:id="rId11" w:history="1">
        <w:r w:rsidR="005F5D7E" w:rsidRPr="00044C98">
          <w:rPr>
            <w:rStyle w:val="Hiperveza"/>
            <w:rFonts w:ascii="Times New Roman" w:eastAsia="SimSun" w:hAnsi="Times New Roman"/>
            <w:kern w:val="3"/>
            <w:sz w:val="24"/>
            <w:szCs w:val="24"/>
            <w:lang w:eastAsia="zh-CN" w:bidi="hi-IN"/>
          </w:rPr>
          <w:t>www.gk-labin.hr</w:t>
        </w:r>
      </w:hyperlink>
      <w:r w:rsidR="005F5D7E">
        <w:rPr>
          <w:rFonts w:ascii="Times New Roman" w:eastAsia="SimSun" w:hAnsi="Times New Roman"/>
          <w:kern w:val="3"/>
          <w:sz w:val="24"/>
          <w:szCs w:val="24"/>
          <w:lang w:eastAsia="zh-CN" w:bidi="hi-IN"/>
        </w:rPr>
        <w:t>)</w:t>
      </w:r>
      <w:r w:rsidRPr="001E39DA">
        <w:rPr>
          <w:rFonts w:ascii="Times New Roman" w:eastAsia="SimSun" w:hAnsi="Times New Roman"/>
          <w:kern w:val="3"/>
          <w:sz w:val="24"/>
          <w:szCs w:val="24"/>
          <w:lang w:eastAsia="zh-CN" w:bidi="hi-IN"/>
        </w:rPr>
        <w:t xml:space="preserve"> i društvenih mreža Knjižnice (Facebook, Instagram), te izložbama u prostoru Knjižnice.</w:t>
      </w:r>
    </w:p>
    <w:p w14:paraId="41E412C0" w14:textId="77777777" w:rsidR="00C51F5F" w:rsidRDefault="00C51F5F" w:rsidP="00C51F5F">
      <w:pPr>
        <w:widowControl w:val="0"/>
        <w:suppressAutoHyphens/>
        <w:autoSpaceDE w:val="0"/>
        <w:autoSpaceDN w:val="0"/>
        <w:spacing w:after="0" w:line="240" w:lineRule="auto"/>
        <w:jc w:val="both"/>
        <w:rPr>
          <w:rFonts w:ascii="Times New Roman" w:eastAsia="SimSun" w:hAnsi="Times New Roman"/>
          <w:color w:val="000000"/>
          <w:kern w:val="3"/>
          <w:sz w:val="24"/>
          <w:szCs w:val="24"/>
          <w:lang w:eastAsia="zh-CN" w:bidi="hi-IN"/>
        </w:rPr>
      </w:pPr>
    </w:p>
    <w:p w14:paraId="60B544C2" w14:textId="257D0058" w:rsidR="001F256F" w:rsidRDefault="001F256F" w:rsidP="00FB7F7F">
      <w:pPr>
        <w:pStyle w:val="Odlomakpopisa"/>
        <w:numPr>
          <w:ilvl w:val="0"/>
          <w:numId w:val="8"/>
        </w:num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EF3562">
        <w:rPr>
          <w:rFonts w:ascii="Times New Roman" w:hAnsi="Times New Roman"/>
          <w:b/>
          <w:sz w:val="24"/>
          <w:szCs w:val="24"/>
        </w:rPr>
        <w:lastRenderedPageBreak/>
        <w:t>POSEBNI IZVJEŠTAJI</w:t>
      </w:r>
      <w:r w:rsidR="006649B3" w:rsidRPr="00EF3562">
        <w:rPr>
          <w:rFonts w:ascii="Times New Roman" w:hAnsi="Times New Roman"/>
          <w:b/>
          <w:sz w:val="24"/>
          <w:szCs w:val="24"/>
        </w:rPr>
        <w:t xml:space="preserve"> O IZVRŠENJU FINANCIJSKOG PLANA</w:t>
      </w:r>
      <w:r w:rsidR="00BD3084">
        <w:rPr>
          <w:rFonts w:ascii="Times New Roman" w:hAnsi="Times New Roman"/>
          <w:b/>
          <w:sz w:val="24"/>
          <w:szCs w:val="24"/>
        </w:rPr>
        <w:t xml:space="preserve"> ZA 202</w:t>
      </w:r>
      <w:r w:rsidR="007A179C">
        <w:rPr>
          <w:rFonts w:ascii="Times New Roman" w:hAnsi="Times New Roman"/>
          <w:b/>
          <w:sz w:val="24"/>
          <w:szCs w:val="24"/>
        </w:rPr>
        <w:t>5</w:t>
      </w:r>
      <w:r w:rsidR="00BD3084">
        <w:rPr>
          <w:rFonts w:ascii="Times New Roman" w:hAnsi="Times New Roman"/>
          <w:b/>
          <w:sz w:val="24"/>
          <w:szCs w:val="24"/>
        </w:rPr>
        <w:t>.</w:t>
      </w:r>
    </w:p>
    <w:p w14:paraId="3A2ECAAF" w14:textId="77777777" w:rsidR="009C6E78" w:rsidRPr="009C6E78" w:rsidRDefault="009C6E78" w:rsidP="009C6E78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6B46B304" w14:textId="77777777" w:rsidR="009C6E78" w:rsidRDefault="009C6E78" w:rsidP="00BF70CD">
      <w:pPr>
        <w:pStyle w:val="Odlomakpopisa"/>
        <w:numPr>
          <w:ilvl w:val="1"/>
          <w:numId w:val="8"/>
        </w:num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IZVJEŠTAJ O KORIŠTENJU PRORAČUNSKE ZALIHE</w:t>
      </w:r>
    </w:p>
    <w:p w14:paraId="6C820A43" w14:textId="77777777" w:rsidR="004F6F21" w:rsidRDefault="004F6F21" w:rsidP="004F6F21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1BE97D64" w14:textId="5870DC32" w:rsidR="004F6F21" w:rsidRPr="004F6F21" w:rsidRDefault="008D34D5" w:rsidP="004F6F21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Knjižnica</w:t>
      </w:r>
      <w:r w:rsidR="004F6F21">
        <w:rPr>
          <w:rFonts w:ascii="Times New Roman" w:hAnsi="Times New Roman"/>
          <w:bCs/>
          <w:sz w:val="24"/>
          <w:szCs w:val="24"/>
        </w:rPr>
        <w:t xml:space="preserve"> u 202</w:t>
      </w:r>
      <w:r w:rsidR="007A179C">
        <w:rPr>
          <w:rFonts w:ascii="Times New Roman" w:hAnsi="Times New Roman"/>
          <w:bCs/>
          <w:sz w:val="24"/>
          <w:szCs w:val="24"/>
        </w:rPr>
        <w:t>5</w:t>
      </w:r>
      <w:r w:rsidR="004F6F21">
        <w:rPr>
          <w:rFonts w:ascii="Times New Roman" w:hAnsi="Times New Roman"/>
          <w:bCs/>
          <w:sz w:val="24"/>
          <w:szCs w:val="24"/>
        </w:rPr>
        <w:t>. godini nije koristila proračunsku zalihu.</w:t>
      </w:r>
    </w:p>
    <w:p w14:paraId="15E20DC1" w14:textId="77777777" w:rsidR="009C6E78" w:rsidRDefault="009C6E78" w:rsidP="009C6E78">
      <w:pPr>
        <w:pStyle w:val="Odlomakpopisa"/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3EFCC50F" w14:textId="4E87FA34" w:rsidR="009C6E78" w:rsidRPr="004F6F21" w:rsidRDefault="009C6E78" w:rsidP="00BF70CD">
      <w:pPr>
        <w:pStyle w:val="Odlomakpopisa"/>
        <w:numPr>
          <w:ilvl w:val="1"/>
          <w:numId w:val="8"/>
        </w:numPr>
        <w:spacing w:after="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color w:val="231F20"/>
          <w:sz w:val="24"/>
          <w:szCs w:val="24"/>
          <w:shd w:val="clear" w:color="auto" w:fill="FFFFFF"/>
        </w:rPr>
        <w:t xml:space="preserve"> IZVJEŠTAJ O ZADUŽIVANJUUNA DOMAĆEM I STRANOM TRŽIŠTU NOVCA I KAPITALA</w:t>
      </w:r>
    </w:p>
    <w:p w14:paraId="49039118" w14:textId="77777777" w:rsidR="004F6F21" w:rsidRPr="004F6F21" w:rsidRDefault="004F6F21" w:rsidP="004F6F21">
      <w:pPr>
        <w:pStyle w:val="Odlomakpopisa"/>
        <w:spacing w:after="0"/>
        <w:ind w:left="1080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54AECDAE" w14:textId="182A0684" w:rsidR="004F6F21" w:rsidRDefault="00BF70CD" w:rsidP="004F6F21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Knjižnica se </w:t>
      </w:r>
      <w:r w:rsidR="004F6F21">
        <w:rPr>
          <w:rFonts w:ascii="Times New Roman" w:hAnsi="Times New Roman"/>
          <w:sz w:val="24"/>
          <w:szCs w:val="24"/>
        </w:rPr>
        <w:t>nije zaduživala na domaćem i stranom tržištu novca i kapitala u 202</w:t>
      </w:r>
      <w:r w:rsidR="007A179C">
        <w:rPr>
          <w:rFonts w:ascii="Times New Roman" w:hAnsi="Times New Roman"/>
          <w:sz w:val="24"/>
          <w:szCs w:val="24"/>
        </w:rPr>
        <w:t>5</w:t>
      </w:r>
      <w:r w:rsidR="004F6F21">
        <w:rPr>
          <w:rFonts w:ascii="Times New Roman" w:hAnsi="Times New Roman"/>
          <w:sz w:val="24"/>
          <w:szCs w:val="24"/>
        </w:rPr>
        <w:t>. godini.</w:t>
      </w:r>
    </w:p>
    <w:p w14:paraId="31055D73" w14:textId="77777777" w:rsidR="004F6F21" w:rsidRPr="004F6F21" w:rsidRDefault="004F6F21" w:rsidP="004F6F21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133C0248" w14:textId="6A06B649" w:rsidR="009C6E78" w:rsidRDefault="009C6E78" w:rsidP="00BF70CD">
      <w:pPr>
        <w:pStyle w:val="Odlomakpopisa"/>
        <w:numPr>
          <w:ilvl w:val="1"/>
          <w:numId w:val="8"/>
        </w:numPr>
        <w:spacing w:after="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IZVJEŠTAJ O DANIM JAMSTVIMA I PLAĆANJIMA PO PROTESTIRANIM JAMSTVIMA</w:t>
      </w:r>
    </w:p>
    <w:p w14:paraId="28749A11" w14:textId="77777777" w:rsidR="004F6F21" w:rsidRDefault="004F6F21" w:rsidP="004F6F21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042C9648" w14:textId="341285F3" w:rsidR="004F6F21" w:rsidRPr="004F6F21" w:rsidRDefault="00BF70CD" w:rsidP="004F6F21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Knjižnica </w:t>
      </w:r>
      <w:r w:rsidR="004F6F21">
        <w:rPr>
          <w:rFonts w:ascii="Times New Roman" w:hAnsi="Times New Roman"/>
          <w:sz w:val="24"/>
          <w:szCs w:val="24"/>
        </w:rPr>
        <w:t>u 202</w:t>
      </w:r>
      <w:r w:rsidR="007A179C">
        <w:rPr>
          <w:rFonts w:ascii="Times New Roman" w:hAnsi="Times New Roman"/>
          <w:sz w:val="24"/>
          <w:szCs w:val="24"/>
        </w:rPr>
        <w:t>5</w:t>
      </w:r>
      <w:r w:rsidR="004F6F21">
        <w:rPr>
          <w:rFonts w:ascii="Times New Roman" w:hAnsi="Times New Roman"/>
          <w:sz w:val="24"/>
          <w:szCs w:val="24"/>
        </w:rPr>
        <w:t>. godini nema izdanih jamstava.</w:t>
      </w:r>
    </w:p>
    <w:p w14:paraId="5C4C2B68" w14:textId="77777777" w:rsidR="009C6E78" w:rsidRPr="009C6E78" w:rsidRDefault="009C6E78" w:rsidP="009C6E78">
      <w:pPr>
        <w:pStyle w:val="Odlomakpopisa"/>
        <w:rPr>
          <w:rFonts w:ascii="Times New Roman" w:hAnsi="Times New Roman"/>
          <w:b/>
          <w:bCs/>
          <w:sz w:val="24"/>
          <w:szCs w:val="24"/>
        </w:rPr>
      </w:pPr>
    </w:p>
    <w:p w14:paraId="503735F2" w14:textId="205F956A" w:rsidR="009C6E78" w:rsidRDefault="009C6E78" w:rsidP="00BF70CD">
      <w:pPr>
        <w:pStyle w:val="Odlomakpopisa"/>
        <w:numPr>
          <w:ilvl w:val="1"/>
          <w:numId w:val="8"/>
        </w:num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  <w:r w:rsidR="004F6F21">
        <w:rPr>
          <w:rFonts w:ascii="Times New Roman" w:hAnsi="Times New Roman"/>
          <w:b/>
          <w:sz w:val="24"/>
          <w:szCs w:val="24"/>
        </w:rPr>
        <w:t>IZVJEŠTAJ O KORIŠTENJU SRED</w:t>
      </w:r>
      <w:r w:rsidR="00BF70CD">
        <w:rPr>
          <w:rFonts w:ascii="Times New Roman" w:hAnsi="Times New Roman"/>
          <w:b/>
          <w:sz w:val="24"/>
          <w:szCs w:val="24"/>
        </w:rPr>
        <w:t>ST</w:t>
      </w:r>
      <w:r w:rsidR="004F6F21">
        <w:rPr>
          <w:rFonts w:ascii="Times New Roman" w:hAnsi="Times New Roman"/>
          <w:b/>
          <w:sz w:val="24"/>
          <w:szCs w:val="24"/>
        </w:rPr>
        <w:t>AVA FONDOVA EUROPSKE UNIJE</w:t>
      </w:r>
    </w:p>
    <w:p w14:paraId="38D8F062" w14:textId="77777777" w:rsidR="004F6F21" w:rsidRDefault="004F6F21" w:rsidP="004F6F21">
      <w:pPr>
        <w:pStyle w:val="Bezproreda"/>
        <w:jc w:val="both"/>
        <w:rPr>
          <w:rFonts w:ascii="Times New Roman" w:hAnsi="Times New Roman"/>
          <w:sz w:val="24"/>
          <w:szCs w:val="24"/>
        </w:rPr>
      </w:pPr>
    </w:p>
    <w:p w14:paraId="5A194C6E" w14:textId="1B24AF3D" w:rsidR="004F6F21" w:rsidRPr="00EF3562" w:rsidRDefault="00BF70CD" w:rsidP="004F6F21">
      <w:pPr>
        <w:pStyle w:val="Bezproreda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Knjižnica</w:t>
      </w:r>
      <w:r w:rsidR="004F6F21" w:rsidRPr="00EF3562">
        <w:rPr>
          <w:rFonts w:ascii="Times New Roman" w:hAnsi="Times New Roman"/>
          <w:sz w:val="24"/>
          <w:szCs w:val="24"/>
        </w:rPr>
        <w:t xml:space="preserve"> nije koristila sredstva fondova Europske unije.</w:t>
      </w:r>
    </w:p>
    <w:p w14:paraId="72B020AE" w14:textId="77777777" w:rsidR="004F6F21" w:rsidRPr="004F6F21" w:rsidRDefault="004F6F21" w:rsidP="004F6F21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6B231979" w14:textId="35B058B9" w:rsidR="009C6E78" w:rsidRDefault="004F6F21" w:rsidP="00BF70CD">
      <w:pPr>
        <w:pStyle w:val="Odlomakpopisa"/>
        <w:numPr>
          <w:ilvl w:val="1"/>
          <w:numId w:val="8"/>
        </w:num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IZVJEŠTAJ O DANIM ZAJMOVIMA I POTRAŽIVANJIMA PO DANIM ZAJMOVIMA</w:t>
      </w:r>
    </w:p>
    <w:p w14:paraId="321C1B8F" w14:textId="77777777" w:rsidR="004F6F21" w:rsidRDefault="004F6F21" w:rsidP="004F6F21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2DFFA258" w14:textId="79D292C0" w:rsidR="004F6F21" w:rsidRPr="004F6F21" w:rsidRDefault="00BF70CD" w:rsidP="004F6F21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Knjižnica </w:t>
      </w:r>
      <w:r w:rsidR="004F6F21" w:rsidRPr="00EF3562">
        <w:rPr>
          <w:rFonts w:ascii="Times New Roman" w:hAnsi="Times New Roman"/>
          <w:sz w:val="24"/>
          <w:szCs w:val="24"/>
        </w:rPr>
        <w:t>nema dane zajmove ni potraživanja za dane zajmove.</w:t>
      </w:r>
    </w:p>
    <w:p w14:paraId="6335D589" w14:textId="77777777" w:rsidR="004F6F21" w:rsidRPr="004F6F21" w:rsidRDefault="004F6F21" w:rsidP="004F6F21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7F9AD690" w14:textId="1BE53FF5" w:rsidR="004F6F21" w:rsidRDefault="004F6F21" w:rsidP="00BF70CD">
      <w:pPr>
        <w:pStyle w:val="Odlomakpopisa"/>
        <w:numPr>
          <w:ilvl w:val="1"/>
          <w:numId w:val="8"/>
        </w:num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IZVJEŠTAJ O STANJU POTRAŽIVANJA I DOSPIJELIH O</w:t>
      </w:r>
      <w:r w:rsidR="00FB7F7F">
        <w:rPr>
          <w:rFonts w:ascii="Times New Roman" w:hAnsi="Times New Roman"/>
          <w:b/>
          <w:sz w:val="24"/>
          <w:szCs w:val="24"/>
        </w:rPr>
        <w:t>B</w:t>
      </w:r>
      <w:r>
        <w:rPr>
          <w:rFonts w:ascii="Times New Roman" w:hAnsi="Times New Roman"/>
          <w:b/>
          <w:sz w:val="24"/>
          <w:szCs w:val="24"/>
        </w:rPr>
        <w:t>VEZA TE O STANJU POTENCIJANIH OBVEZA PO OSNOVI SUDSKIH SPOROVA</w:t>
      </w:r>
    </w:p>
    <w:p w14:paraId="77FC8C7F" w14:textId="77777777" w:rsidR="009C6E78" w:rsidRDefault="009C6E78" w:rsidP="009C6E78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608593F0" w14:textId="77777777" w:rsidR="00BF70CD" w:rsidRPr="009C6E78" w:rsidRDefault="00BF70CD" w:rsidP="009C6E78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251BB6B9" w14:textId="3B5C107F" w:rsidR="001F256F" w:rsidRPr="00EF3562" w:rsidRDefault="004F6F21" w:rsidP="00B328C6">
      <w:pPr>
        <w:pStyle w:val="Odlomakpopisa"/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Stanje nenaplaćenih potraživanja na dan 31.</w:t>
      </w:r>
      <w:r w:rsidR="00BF70CD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12.</w:t>
      </w:r>
      <w:r w:rsidR="00BF70CD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202</w:t>
      </w:r>
      <w:r w:rsidR="007A179C">
        <w:rPr>
          <w:rFonts w:ascii="Times New Roman" w:hAnsi="Times New Roman"/>
          <w:b/>
          <w:sz w:val="24"/>
          <w:szCs w:val="24"/>
        </w:rPr>
        <w:t>5</w:t>
      </w:r>
      <w:r>
        <w:rPr>
          <w:rFonts w:ascii="Times New Roman" w:hAnsi="Times New Roman"/>
          <w:b/>
          <w:sz w:val="24"/>
          <w:szCs w:val="24"/>
        </w:rPr>
        <w:t>.</w:t>
      </w:r>
      <w:r w:rsidR="00BF70CD">
        <w:rPr>
          <w:rFonts w:ascii="Times New Roman" w:hAnsi="Times New Roman"/>
          <w:b/>
          <w:sz w:val="24"/>
          <w:szCs w:val="24"/>
        </w:rPr>
        <w:t xml:space="preserve"> godine</w:t>
      </w:r>
      <w:r>
        <w:rPr>
          <w:rFonts w:ascii="Times New Roman" w:hAnsi="Times New Roman"/>
          <w:b/>
          <w:sz w:val="24"/>
          <w:szCs w:val="24"/>
        </w:rPr>
        <w:t>:</w:t>
      </w:r>
    </w:p>
    <w:p w14:paraId="5B8DE6C7" w14:textId="77777777" w:rsidR="001F256F" w:rsidRPr="00EF3562" w:rsidRDefault="001F256F" w:rsidP="001F256F">
      <w:pPr>
        <w:pStyle w:val="Bezproreda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pPr w:leftFromText="180" w:rightFromText="180" w:vertAnchor="text" w:horzAnchor="margin" w:tblpY="44"/>
        <w:tblW w:w="9180" w:type="dxa"/>
        <w:tblLook w:val="04A0" w:firstRow="1" w:lastRow="0" w:firstColumn="1" w:lastColumn="0" w:noHBand="0" w:noVBand="1"/>
      </w:tblPr>
      <w:tblGrid>
        <w:gridCol w:w="663"/>
        <w:gridCol w:w="1564"/>
        <w:gridCol w:w="1356"/>
        <w:gridCol w:w="1624"/>
        <w:gridCol w:w="1056"/>
        <w:gridCol w:w="1514"/>
        <w:gridCol w:w="1403"/>
      </w:tblGrid>
      <w:tr w:rsidR="001F256F" w:rsidRPr="00EF3562" w14:paraId="3F0269B5" w14:textId="77777777" w:rsidTr="008E7934">
        <w:trPr>
          <w:trHeight w:val="720"/>
        </w:trPr>
        <w:tc>
          <w:tcPr>
            <w:tcW w:w="60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DB51CF" w14:textId="32D2C62D" w:rsidR="001F256F" w:rsidRPr="00EF3562" w:rsidRDefault="001F256F" w:rsidP="00A81F12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EF3562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Red</w:t>
            </w:r>
            <w:r w:rsidR="00BF70C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.</w:t>
            </w:r>
            <w:r w:rsidRPr="00EF3562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 xml:space="preserve"> br</w:t>
            </w:r>
            <w:r w:rsidR="00BF70C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157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E5329" w14:textId="77777777" w:rsidR="001F256F" w:rsidRPr="00EF3562" w:rsidRDefault="001F256F" w:rsidP="00A81F12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EF3562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Vrsta potraživanja</w:t>
            </w:r>
          </w:p>
        </w:tc>
        <w:tc>
          <w:tcPr>
            <w:tcW w:w="135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29012C" w14:textId="0917A05D" w:rsidR="001F256F" w:rsidRPr="00EF3562" w:rsidRDefault="001F256F" w:rsidP="00A81F12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EF3562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Početni saldo 01.01.202</w:t>
            </w:r>
            <w:r w:rsidR="007A179C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5</w:t>
            </w:r>
            <w:r w:rsidRPr="00EF3562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165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1EAE14" w14:textId="5DB0E6DB" w:rsidR="001F256F" w:rsidRPr="00EF3562" w:rsidRDefault="001F256F" w:rsidP="00A81F12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EF3562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Zaduženje 01.01.-31.12.202</w:t>
            </w:r>
            <w:r w:rsidR="007A179C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5</w:t>
            </w:r>
            <w:r w:rsidRPr="00EF3562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105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091ED8" w14:textId="77777777" w:rsidR="001F256F" w:rsidRPr="00EF3562" w:rsidRDefault="001F256F" w:rsidP="00A81F12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EF3562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Ukupno</w:t>
            </w:r>
          </w:p>
        </w:tc>
        <w:tc>
          <w:tcPr>
            <w:tcW w:w="152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F0F553" w14:textId="0526D6F9" w:rsidR="001F256F" w:rsidRPr="00EF3562" w:rsidRDefault="001F256F" w:rsidP="00A81F12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EF3562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Naplaćeno do 31.12.202</w:t>
            </w:r>
            <w:r w:rsidR="007A179C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5</w:t>
            </w:r>
            <w:r w:rsidRPr="00EF3562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140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00351D" w14:textId="4A4F7F3D" w:rsidR="001F256F" w:rsidRPr="00EF3562" w:rsidRDefault="001F256F" w:rsidP="00A81F12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EF3562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Saldo 31.12.202</w:t>
            </w:r>
            <w:r w:rsidR="007A179C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5</w:t>
            </w:r>
            <w:r w:rsidRPr="00EF3562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.</w:t>
            </w:r>
          </w:p>
        </w:tc>
      </w:tr>
      <w:tr w:rsidR="001F256F" w:rsidRPr="00EF3562" w14:paraId="0E1A76E8" w14:textId="77777777" w:rsidTr="008E7934">
        <w:trPr>
          <w:trHeight w:val="240"/>
        </w:trPr>
        <w:tc>
          <w:tcPr>
            <w:tcW w:w="6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9E2C3B" w14:textId="77777777" w:rsidR="001F256F" w:rsidRPr="00EF3562" w:rsidRDefault="001F256F" w:rsidP="00A81F12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EF3562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1.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13A75C" w14:textId="77777777" w:rsidR="001F256F" w:rsidRPr="00EF3562" w:rsidRDefault="001F256F" w:rsidP="00A81F12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EF3562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2.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081251" w14:textId="77777777" w:rsidR="001F256F" w:rsidRPr="00EF3562" w:rsidRDefault="001F256F" w:rsidP="00A81F12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EF3562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3.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B39979" w14:textId="77777777" w:rsidR="001F256F" w:rsidRPr="00EF3562" w:rsidRDefault="001F256F" w:rsidP="00A81F12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EF3562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4.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13996A" w14:textId="77777777" w:rsidR="001F256F" w:rsidRPr="00EF3562" w:rsidRDefault="001F256F" w:rsidP="00A81F12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EF3562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5.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F144E9" w14:textId="77777777" w:rsidR="001F256F" w:rsidRPr="00EF3562" w:rsidRDefault="001F256F" w:rsidP="00A81F12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EF3562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6.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ED6A78" w14:textId="77777777" w:rsidR="001F256F" w:rsidRPr="00EF3562" w:rsidRDefault="001F256F" w:rsidP="00A81F12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EF3562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7.</w:t>
            </w:r>
          </w:p>
        </w:tc>
      </w:tr>
      <w:tr w:rsidR="006649B3" w:rsidRPr="00EF3562" w14:paraId="30CDDC6D" w14:textId="77777777" w:rsidTr="008E7934">
        <w:trPr>
          <w:trHeight w:val="570"/>
        </w:trPr>
        <w:tc>
          <w:tcPr>
            <w:tcW w:w="6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92FE90" w14:textId="56CF0FF3" w:rsidR="006649B3" w:rsidRPr="00EF3562" w:rsidRDefault="008E7934" w:rsidP="00A81F12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1.</w:t>
            </w:r>
            <w:r w:rsidR="006649B3" w:rsidRPr="00EF3562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 xml:space="preserve"> 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83CC6A8" w14:textId="78FD3713" w:rsidR="006649B3" w:rsidRPr="00EF3562" w:rsidRDefault="006649B3" w:rsidP="00A81F12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EF3562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Potraživanja za naknade koje se refundiraju- bolovanje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E9E0E0B" w14:textId="2F239AC0" w:rsidR="006649B3" w:rsidRPr="00EF3562" w:rsidRDefault="007A179C" w:rsidP="00A81F12">
            <w:pPr>
              <w:spacing w:after="0"/>
              <w:jc w:val="right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53,76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08DB53C" w14:textId="745F875D" w:rsidR="006649B3" w:rsidRPr="00EF3562" w:rsidRDefault="008E7934" w:rsidP="00A81F12">
            <w:pPr>
              <w:spacing w:after="0"/>
              <w:jc w:val="right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1.003,92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76E6E61" w14:textId="46529249" w:rsidR="006649B3" w:rsidRPr="00EF3562" w:rsidRDefault="008E7934" w:rsidP="00A81F12">
            <w:pPr>
              <w:spacing w:after="0"/>
              <w:jc w:val="right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1.057,68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28D3FD3" w14:textId="13B5872D" w:rsidR="006649B3" w:rsidRPr="00EF3562" w:rsidRDefault="007A179C" w:rsidP="00A81F12">
            <w:pPr>
              <w:spacing w:after="0"/>
              <w:jc w:val="right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698,48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FD67186" w14:textId="4E54898E" w:rsidR="006649B3" w:rsidRPr="00EF3562" w:rsidRDefault="008E7934" w:rsidP="00A81F12">
            <w:pPr>
              <w:spacing w:after="0"/>
              <w:jc w:val="right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359,20</w:t>
            </w:r>
          </w:p>
        </w:tc>
      </w:tr>
      <w:tr w:rsidR="001F256F" w:rsidRPr="00EF3562" w14:paraId="5F64B2A7" w14:textId="77777777" w:rsidTr="008E7934">
        <w:trPr>
          <w:trHeight w:val="315"/>
        </w:trPr>
        <w:tc>
          <w:tcPr>
            <w:tcW w:w="60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14:paraId="2DE24B59" w14:textId="06EEBAE5" w:rsidR="001F256F" w:rsidRPr="00EF3562" w:rsidRDefault="001F256F" w:rsidP="00A81F12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EF3562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14:paraId="4D4008AE" w14:textId="77777777" w:rsidR="00BF70CD" w:rsidRDefault="00BF70CD" w:rsidP="00A81F12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hr-HR"/>
              </w:rPr>
            </w:pPr>
          </w:p>
          <w:p w14:paraId="5D71576B" w14:textId="2807C5E7" w:rsidR="001F256F" w:rsidRPr="00EF3562" w:rsidRDefault="001F256F" w:rsidP="00A81F12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hr-HR"/>
              </w:rPr>
            </w:pPr>
            <w:r w:rsidRPr="00EF3562">
              <w:rPr>
                <w:rFonts w:ascii="Times New Roman" w:eastAsia="Times New Roman" w:hAnsi="Times New Roman"/>
                <w:b/>
                <w:sz w:val="24"/>
                <w:szCs w:val="24"/>
                <w:lang w:eastAsia="hr-HR"/>
              </w:rPr>
              <w:t>UKUPNO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14:paraId="603385A7" w14:textId="0ECD774C" w:rsidR="001F256F" w:rsidRPr="00EF3562" w:rsidRDefault="008E7934" w:rsidP="00A81F12">
            <w:pPr>
              <w:spacing w:after="0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hr-HR"/>
              </w:rPr>
              <w:t>53,76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14:paraId="339B3315" w14:textId="77C9F96A" w:rsidR="001F256F" w:rsidRPr="00EF3562" w:rsidRDefault="008E7934" w:rsidP="00A81F12">
            <w:pPr>
              <w:spacing w:after="0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hr-HR"/>
              </w:rPr>
              <w:t>1.003,92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14:paraId="6403772E" w14:textId="7FC8F4F4" w:rsidR="001F256F" w:rsidRPr="00EF3562" w:rsidRDefault="008E7934" w:rsidP="009D4DAC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hr-HR"/>
              </w:rPr>
              <w:t>1.057,68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14:paraId="740015A5" w14:textId="4AD4D663" w:rsidR="001F256F" w:rsidRPr="00EF3562" w:rsidRDefault="008E7934" w:rsidP="00A81F12">
            <w:pPr>
              <w:spacing w:after="0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hr-HR"/>
              </w:rPr>
              <w:t>698,48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14:paraId="424B5766" w14:textId="3D4C1C6C" w:rsidR="001F256F" w:rsidRPr="00EF3562" w:rsidRDefault="008E7934" w:rsidP="00A81F12">
            <w:pPr>
              <w:spacing w:after="0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hr-HR"/>
              </w:rPr>
              <w:t>359,20</w:t>
            </w:r>
          </w:p>
        </w:tc>
      </w:tr>
    </w:tbl>
    <w:p w14:paraId="4E373637" w14:textId="77777777" w:rsidR="00BF70CD" w:rsidRDefault="00BF70CD" w:rsidP="00BF70CD">
      <w:pPr>
        <w:pStyle w:val="Bezproreda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76B75B30" w14:textId="3E419868" w:rsidR="001F256F" w:rsidRPr="00EF3562" w:rsidRDefault="00BF70CD" w:rsidP="00BF70CD">
      <w:pPr>
        <w:pStyle w:val="Bezproreda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Knjižnica </w:t>
      </w:r>
      <w:r w:rsidR="001F256F" w:rsidRPr="00EF3562">
        <w:rPr>
          <w:rFonts w:ascii="Times New Roman" w:hAnsi="Times New Roman"/>
          <w:sz w:val="24"/>
          <w:szCs w:val="24"/>
        </w:rPr>
        <w:t xml:space="preserve">na dan </w:t>
      </w:r>
      <w:r w:rsidR="00F60893" w:rsidRPr="00EF3562">
        <w:rPr>
          <w:rFonts w:ascii="Times New Roman" w:hAnsi="Times New Roman"/>
          <w:sz w:val="24"/>
          <w:szCs w:val="24"/>
        </w:rPr>
        <w:t>31.</w:t>
      </w:r>
      <w:r w:rsidR="00BD3084">
        <w:rPr>
          <w:rFonts w:ascii="Times New Roman" w:hAnsi="Times New Roman"/>
          <w:sz w:val="24"/>
          <w:szCs w:val="24"/>
        </w:rPr>
        <w:t xml:space="preserve"> </w:t>
      </w:r>
      <w:r w:rsidR="00F60893" w:rsidRPr="00EF3562">
        <w:rPr>
          <w:rFonts w:ascii="Times New Roman" w:hAnsi="Times New Roman"/>
          <w:sz w:val="24"/>
          <w:szCs w:val="24"/>
        </w:rPr>
        <w:t>12</w:t>
      </w:r>
      <w:r w:rsidR="001F256F" w:rsidRPr="00EF3562">
        <w:rPr>
          <w:rFonts w:ascii="Times New Roman" w:hAnsi="Times New Roman"/>
          <w:sz w:val="24"/>
          <w:szCs w:val="24"/>
        </w:rPr>
        <w:t>. 202</w:t>
      </w:r>
      <w:r w:rsidR="008E7934">
        <w:rPr>
          <w:rFonts w:ascii="Times New Roman" w:hAnsi="Times New Roman"/>
          <w:sz w:val="24"/>
          <w:szCs w:val="24"/>
        </w:rPr>
        <w:t>5</w:t>
      </w:r>
      <w:r w:rsidR="001F256F" w:rsidRPr="00EF3562">
        <w:rPr>
          <w:rFonts w:ascii="Times New Roman" w:hAnsi="Times New Roman"/>
          <w:sz w:val="24"/>
          <w:szCs w:val="24"/>
        </w:rPr>
        <w:t xml:space="preserve">. godine </w:t>
      </w:r>
      <w:r w:rsidR="00F60893" w:rsidRPr="00EF3562">
        <w:rPr>
          <w:rFonts w:ascii="Times New Roman" w:hAnsi="Times New Roman"/>
          <w:sz w:val="24"/>
          <w:szCs w:val="24"/>
        </w:rPr>
        <w:t>nema</w:t>
      </w:r>
      <w:r w:rsidR="001F256F" w:rsidRPr="00EF3562">
        <w:rPr>
          <w:rFonts w:ascii="Times New Roman" w:hAnsi="Times New Roman"/>
          <w:sz w:val="24"/>
          <w:szCs w:val="24"/>
        </w:rPr>
        <w:t xml:space="preserve"> nepodmiren</w:t>
      </w:r>
      <w:r w:rsidR="00F60893" w:rsidRPr="00EF3562">
        <w:rPr>
          <w:rFonts w:ascii="Times New Roman" w:hAnsi="Times New Roman"/>
          <w:sz w:val="24"/>
          <w:szCs w:val="24"/>
        </w:rPr>
        <w:t>ih</w:t>
      </w:r>
      <w:r w:rsidR="001F256F" w:rsidRPr="00EF3562">
        <w:rPr>
          <w:rFonts w:ascii="Times New Roman" w:hAnsi="Times New Roman"/>
          <w:sz w:val="24"/>
          <w:szCs w:val="24"/>
        </w:rPr>
        <w:t xml:space="preserve"> dospjel</w:t>
      </w:r>
      <w:r w:rsidR="00F60893" w:rsidRPr="00EF3562">
        <w:rPr>
          <w:rFonts w:ascii="Times New Roman" w:hAnsi="Times New Roman"/>
          <w:sz w:val="24"/>
          <w:szCs w:val="24"/>
        </w:rPr>
        <w:t>ih</w:t>
      </w:r>
      <w:r w:rsidR="001F256F" w:rsidRPr="00EF3562">
        <w:rPr>
          <w:rFonts w:ascii="Times New Roman" w:hAnsi="Times New Roman"/>
          <w:sz w:val="24"/>
          <w:szCs w:val="24"/>
        </w:rPr>
        <w:t xml:space="preserve"> obvez</w:t>
      </w:r>
      <w:r w:rsidR="00F60893" w:rsidRPr="00EF3562">
        <w:rPr>
          <w:rFonts w:ascii="Times New Roman" w:hAnsi="Times New Roman"/>
          <w:sz w:val="24"/>
          <w:szCs w:val="24"/>
        </w:rPr>
        <w:t>a.</w:t>
      </w:r>
      <w:r w:rsidR="001F256F" w:rsidRPr="00EF3562">
        <w:rPr>
          <w:rFonts w:ascii="Times New Roman" w:hAnsi="Times New Roman"/>
          <w:sz w:val="24"/>
          <w:szCs w:val="24"/>
        </w:rPr>
        <w:t xml:space="preserve"> </w:t>
      </w:r>
    </w:p>
    <w:p w14:paraId="1C37A8B8" w14:textId="77777777" w:rsidR="00BD3084" w:rsidRDefault="00BD3084" w:rsidP="00BD3084">
      <w:pPr>
        <w:pStyle w:val="Bezproreda"/>
        <w:jc w:val="both"/>
        <w:rPr>
          <w:rFonts w:ascii="Times New Roman" w:hAnsi="Times New Roman"/>
          <w:sz w:val="24"/>
          <w:szCs w:val="24"/>
        </w:rPr>
      </w:pPr>
    </w:p>
    <w:p w14:paraId="4CCF4A99" w14:textId="243998CB" w:rsidR="00080356" w:rsidRDefault="00BF70CD" w:rsidP="00BD3084">
      <w:pPr>
        <w:pStyle w:val="Bezproreda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Knjižnica n</w:t>
      </w:r>
      <w:r w:rsidR="001F256F" w:rsidRPr="00EF3562">
        <w:rPr>
          <w:rFonts w:ascii="Times New Roman" w:hAnsi="Times New Roman"/>
          <w:sz w:val="24"/>
          <w:szCs w:val="24"/>
        </w:rPr>
        <w:t>a dan 31.</w:t>
      </w:r>
      <w:r w:rsidR="00BD3084">
        <w:rPr>
          <w:rFonts w:ascii="Times New Roman" w:hAnsi="Times New Roman"/>
          <w:sz w:val="24"/>
          <w:szCs w:val="24"/>
        </w:rPr>
        <w:t xml:space="preserve"> </w:t>
      </w:r>
      <w:r w:rsidR="001F256F" w:rsidRPr="00EF3562">
        <w:rPr>
          <w:rFonts w:ascii="Times New Roman" w:hAnsi="Times New Roman"/>
          <w:sz w:val="24"/>
          <w:szCs w:val="24"/>
        </w:rPr>
        <w:t>12. 202</w:t>
      </w:r>
      <w:r w:rsidR="008E7934">
        <w:rPr>
          <w:rFonts w:ascii="Times New Roman" w:hAnsi="Times New Roman"/>
          <w:sz w:val="24"/>
          <w:szCs w:val="24"/>
        </w:rPr>
        <w:t>5</w:t>
      </w:r>
      <w:r w:rsidR="001F256F" w:rsidRPr="00EF3562">
        <w:rPr>
          <w:rFonts w:ascii="Times New Roman" w:hAnsi="Times New Roman"/>
          <w:sz w:val="24"/>
          <w:szCs w:val="24"/>
        </w:rPr>
        <w:t>. godine nema obveza po kreditima ni potencijalnih obveza po osnovi sudskih sporova.</w:t>
      </w:r>
    </w:p>
    <w:p w14:paraId="06685A28" w14:textId="77777777" w:rsidR="00080356" w:rsidRPr="00EF3562" w:rsidRDefault="00080356" w:rsidP="00BD3084">
      <w:pPr>
        <w:pStyle w:val="Bezproreda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34347496" w14:textId="77777777" w:rsidR="00BD3084" w:rsidRDefault="00BD3084" w:rsidP="00BD3084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14:paraId="08CDDCAF" w14:textId="39BF5392" w:rsidR="00BD3084" w:rsidRPr="00BF70CD" w:rsidRDefault="00BD3084" w:rsidP="00BF70CD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BF70CD">
        <w:rPr>
          <w:rFonts w:ascii="Times New Roman" w:hAnsi="Times New Roman"/>
          <w:bCs/>
          <w:sz w:val="24"/>
          <w:szCs w:val="24"/>
        </w:rPr>
        <w:t xml:space="preserve">U Labinu </w:t>
      </w:r>
      <w:r w:rsidR="00BF70CD">
        <w:rPr>
          <w:rFonts w:ascii="Times New Roman" w:hAnsi="Times New Roman"/>
          <w:bCs/>
          <w:sz w:val="24"/>
          <w:szCs w:val="24"/>
        </w:rPr>
        <w:t>23</w:t>
      </w:r>
      <w:r w:rsidRPr="00BF70CD">
        <w:rPr>
          <w:rFonts w:ascii="Times New Roman" w:hAnsi="Times New Roman"/>
          <w:bCs/>
          <w:sz w:val="24"/>
          <w:szCs w:val="24"/>
        </w:rPr>
        <w:t xml:space="preserve">. ožujka </w:t>
      </w:r>
      <w:r w:rsidR="009D4DAC" w:rsidRPr="00BF70CD">
        <w:rPr>
          <w:rFonts w:ascii="Times New Roman" w:hAnsi="Times New Roman"/>
          <w:bCs/>
          <w:sz w:val="24"/>
          <w:szCs w:val="24"/>
        </w:rPr>
        <w:t>202</w:t>
      </w:r>
      <w:r w:rsidR="00BF70CD">
        <w:rPr>
          <w:rFonts w:ascii="Times New Roman" w:hAnsi="Times New Roman"/>
          <w:bCs/>
          <w:sz w:val="24"/>
          <w:szCs w:val="24"/>
        </w:rPr>
        <w:t>6</w:t>
      </w:r>
      <w:r w:rsidR="009D4DAC" w:rsidRPr="00BF70CD">
        <w:rPr>
          <w:rFonts w:ascii="Times New Roman" w:hAnsi="Times New Roman"/>
          <w:bCs/>
          <w:sz w:val="24"/>
          <w:szCs w:val="24"/>
        </w:rPr>
        <w:t>.</w:t>
      </w:r>
    </w:p>
    <w:p w14:paraId="033D9BD9" w14:textId="30D088A0" w:rsidR="00BD3084" w:rsidRDefault="00C96BF0" w:rsidP="00BD3084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EF3562">
        <w:rPr>
          <w:rFonts w:ascii="Times New Roman" w:hAnsi="Times New Roman"/>
          <w:bCs/>
          <w:sz w:val="24"/>
          <w:szCs w:val="24"/>
        </w:rPr>
        <w:t xml:space="preserve">                                                                                                            </w:t>
      </w:r>
      <w:r w:rsidR="00080356">
        <w:rPr>
          <w:rFonts w:ascii="Times New Roman" w:hAnsi="Times New Roman"/>
          <w:bCs/>
          <w:sz w:val="24"/>
          <w:szCs w:val="24"/>
        </w:rPr>
        <w:t xml:space="preserve"> </w:t>
      </w:r>
      <w:r w:rsidR="00080356">
        <w:rPr>
          <w:rFonts w:ascii="Times New Roman" w:hAnsi="Times New Roman"/>
          <w:bCs/>
          <w:sz w:val="24"/>
          <w:szCs w:val="24"/>
        </w:rPr>
        <w:tab/>
      </w:r>
      <w:r w:rsidR="00080356">
        <w:rPr>
          <w:rFonts w:ascii="Times New Roman" w:hAnsi="Times New Roman"/>
          <w:bCs/>
          <w:sz w:val="24"/>
          <w:szCs w:val="24"/>
        </w:rPr>
        <w:tab/>
      </w:r>
      <w:r w:rsidR="00080356">
        <w:rPr>
          <w:rFonts w:ascii="Times New Roman" w:hAnsi="Times New Roman"/>
          <w:bCs/>
          <w:sz w:val="24"/>
          <w:szCs w:val="24"/>
        </w:rPr>
        <w:tab/>
      </w:r>
    </w:p>
    <w:p w14:paraId="5B30E40E" w14:textId="280EBC37" w:rsidR="00BD3084" w:rsidRDefault="00BD3084" w:rsidP="00BD3084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Osoba za kontaktiranje: Lara Knapić Pamić</w:t>
      </w:r>
    </w:p>
    <w:p w14:paraId="2A7DCDE5" w14:textId="749FE03A" w:rsidR="00BD3084" w:rsidRDefault="00BD3084" w:rsidP="00BD3084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Broj telefona: 052 852 257</w:t>
      </w:r>
    </w:p>
    <w:p w14:paraId="6575CCF8" w14:textId="1E506A32" w:rsidR="00BD3084" w:rsidRDefault="00BD3084" w:rsidP="00BD3084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Odgovorna osoba: Silvia Fiamengo</w:t>
      </w:r>
    </w:p>
    <w:p w14:paraId="6F3B7446" w14:textId="77777777" w:rsidR="00BD3084" w:rsidRDefault="00BD3084" w:rsidP="00080356">
      <w:pPr>
        <w:spacing w:after="0"/>
        <w:rPr>
          <w:rFonts w:ascii="Times New Roman" w:hAnsi="Times New Roman"/>
          <w:bCs/>
          <w:sz w:val="24"/>
          <w:szCs w:val="24"/>
        </w:rPr>
      </w:pPr>
    </w:p>
    <w:p w14:paraId="456598BB" w14:textId="7FE7FE32" w:rsidR="00C96BF0" w:rsidRPr="00EF3562" w:rsidRDefault="0031390A" w:rsidP="0031390A">
      <w:pPr>
        <w:spacing w:after="0"/>
        <w:ind w:left="3540" w:firstLine="708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R </w:t>
      </w:r>
      <w:r w:rsidR="00C96BF0" w:rsidRPr="00EF3562">
        <w:rPr>
          <w:rFonts w:ascii="Times New Roman" w:hAnsi="Times New Roman"/>
          <w:bCs/>
          <w:sz w:val="24"/>
          <w:szCs w:val="24"/>
        </w:rPr>
        <w:t>A V N A T E LJ I C A</w:t>
      </w:r>
    </w:p>
    <w:p w14:paraId="0DA0E495" w14:textId="77777777" w:rsidR="00B328C6" w:rsidRDefault="00C96BF0" w:rsidP="00080356">
      <w:pPr>
        <w:spacing w:after="0"/>
        <w:rPr>
          <w:rFonts w:ascii="Times New Roman" w:hAnsi="Times New Roman"/>
          <w:bCs/>
          <w:sz w:val="24"/>
          <w:szCs w:val="24"/>
        </w:rPr>
      </w:pPr>
      <w:r w:rsidRPr="00EF3562">
        <w:rPr>
          <w:rFonts w:ascii="Times New Roman" w:hAnsi="Times New Roman"/>
          <w:bCs/>
          <w:sz w:val="24"/>
          <w:szCs w:val="24"/>
        </w:rPr>
        <w:tab/>
      </w:r>
      <w:r w:rsidRPr="00EF3562">
        <w:rPr>
          <w:rFonts w:ascii="Times New Roman" w:hAnsi="Times New Roman"/>
          <w:bCs/>
          <w:sz w:val="24"/>
          <w:szCs w:val="24"/>
        </w:rPr>
        <w:tab/>
      </w:r>
      <w:r w:rsidRPr="00EF3562">
        <w:rPr>
          <w:rFonts w:ascii="Times New Roman" w:hAnsi="Times New Roman"/>
          <w:bCs/>
          <w:sz w:val="24"/>
          <w:szCs w:val="24"/>
        </w:rPr>
        <w:tab/>
      </w:r>
      <w:r w:rsidRPr="00EF3562">
        <w:rPr>
          <w:rFonts w:ascii="Times New Roman" w:hAnsi="Times New Roman"/>
          <w:bCs/>
          <w:sz w:val="24"/>
          <w:szCs w:val="24"/>
        </w:rPr>
        <w:tab/>
      </w:r>
      <w:r w:rsidRPr="00EF3562">
        <w:rPr>
          <w:rFonts w:ascii="Times New Roman" w:hAnsi="Times New Roman"/>
          <w:bCs/>
          <w:sz w:val="24"/>
          <w:szCs w:val="24"/>
        </w:rPr>
        <w:tab/>
      </w:r>
      <w:r w:rsidRPr="00EF3562">
        <w:rPr>
          <w:rFonts w:ascii="Times New Roman" w:hAnsi="Times New Roman"/>
          <w:bCs/>
          <w:sz w:val="24"/>
          <w:szCs w:val="24"/>
        </w:rPr>
        <w:tab/>
        <w:t>Silvia Fiamengo, prof. i dipl. bibl.</w:t>
      </w:r>
    </w:p>
    <w:p w14:paraId="4312A986" w14:textId="77777777" w:rsidR="00B328C6" w:rsidRDefault="00B328C6" w:rsidP="00080356">
      <w:pPr>
        <w:spacing w:after="0"/>
        <w:rPr>
          <w:rFonts w:ascii="Times New Roman" w:hAnsi="Times New Roman"/>
          <w:bCs/>
          <w:sz w:val="24"/>
          <w:szCs w:val="24"/>
        </w:rPr>
      </w:pPr>
    </w:p>
    <w:p w14:paraId="5DE5C8DF" w14:textId="77777777" w:rsidR="00B328C6" w:rsidRDefault="00C96BF0" w:rsidP="00080356">
      <w:pPr>
        <w:spacing w:after="0"/>
        <w:rPr>
          <w:rFonts w:ascii="Times New Roman" w:hAnsi="Times New Roman"/>
          <w:bCs/>
          <w:sz w:val="24"/>
          <w:szCs w:val="24"/>
        </w:rPr>
      </w:pPr>
      <w:r w:rsidRPr="00EF3562">
        <w:rPr>
          <w:rFonts w:ascii="Times New Roman" w:hAnsi="Times New Roman"/>
          <w:bCs/>
          <w:sz w:val="24"/>
          <w:szCs w:val="24"/>
        </w:rPr>
        <w:tab/>
      </w:r>
      <w:r w:rsidRPr="00EF3562">
        <w:rPr>
          <w:rFonts w:ascii="Times New Roman" w:hAnsi="Times New Roman"/>
          <w:bCs/>
          <w:sz w:val="24"/>
          <w:szCs w:val="24"/>
        </w:rPr>
        <w:tab/>
      </w:r>
      <w:r w:rsidRPr="00EF3562">
        <w:rPr>
          <w:rFonts w:ascii="Times New Roman" w:hAnsi="Times New Roman"/>
          <w:bCs/>
          <w:sz w:val="24"/>
          <w:szCs w:val="24"/>
        </w:rPr>
        <w:tab/>
      </w:r>
      <w:r w:rsidRPr="00EF3562">
        <w:rPr>
          <w:rFonts w:ascii="Times New Roman" w:hAnsi="Times New Roman"/>
          <w:bCs/>
          <w:sz w:val="24"/>
          <w:szCs w:val="24"/>
        </w:rPr>
        <w:tab/>
      </w:r>
      <w:r w:rsidRPr="00EF3562">
        <w:rPr>
          <w:rFonts w:ascii="Times New Roman" w:hAnsi="Times New Roman"/>
          <w:bCs/>
          <w:sz w:val="24"/>
          <w:szCs w:val="24"/>
        </w:rPr>
        <w:tab/>
      </w:r>
      <w:r w:rsidRPr="00EF3562">
        <w:rPr>
          <w:rFonts w:ascii="Times New Roman" w:hAnsi="Times New Roman"/>
          <w:bCs/>
          <w:sz w:val="24"/>
          <w:szCs w:val="24"/>
        </w:rPr>
        <w:tab/>
      </w:r>
    </w:p>
    <w:p w14:paraId="5E3A9AEB" w14:textId="13E4BB27" w:rsidR="00C96BF0" w:rsidRPr="00EF3562" w:rsidRDefault="00B328C6" w:rsidP="00080356">
      <w:pPr>
        <w:spacing w:after="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  <w:t>___________________________</w:t>
      </w:r>
      <w:r w:rsidR="00C96BF0" w:rsidRPr="00EF3562">
        <w:rPr>
          <w:rFonts w:ascii="Times New Roman" w:hAnsi="Times New Roman"/>
          <w:bCs/>
          <w:sz w:val="24"/>
          <w:szCs w:val="24"/>
        </w:rPr>
        <w:tab/>
      </w:r>
      <w:r w:rsidR="00C96BF0" w:rsidRPr="00EF3562">
        <w:rPr>
          <w:rFonts w:ascii="Times New Roman" w:hAnsi="Times New Roman"/>
          <w:bCs/>
          <w:sz w:val="24"/>
          <w:szCs w:val="24"/>
        </w:rPr>
        <w:tab/>
      </w:r>
      <w:r w:rsidR="00C96BF0" w:rsidRPr="00EF3562">
        <w:rPr>
          <w:rFonts w:ascii="Times New Roman" w:hAnsi="Times New Roman"/>
          <w:bCs/>
          <w:sz w:val="24"/>
          <w:szCs w:val="24"/>
        </w:rPr>
        <w:tab/>
      </w:r>
      <w:r w:rsidR="00C96BF0" w:rsidRPr="00EF3562">
        <w:rPr>
          <w:rFonts w:ascii="Times New Roman" w:hAnsi="Times New Roman"/>
          <w:bCs/>
          <w:sz w:val="24"/>
          <w:szCs w:val="24"/>
        </w:rPr>
        <w:tab/>
      </w:r>
      <w:r w:rsidR="00C96BF0" w:rsidRPr="00EF3562">
        <w:rPr>
          <w:rFonts w:ascii="Times New Roman" w:hAnsi="Times New Roman"/>
          <w:bCs/>
          <w:sz w:val="24"/>
          <w:szCs w:val="24"/>
        </w:rPr>
        <w:tab/>
      </w:r>
      <w:r w:rsidR="00C96BF0" w:rsidRPr="00EF3562">
        <w:rPr>
          <w:rFonts w:ascii="Times New Roman" w:hAnsi="Times New Roman"/>
          <w:bCs/>
          <w:sz w:val="24"/>
          <w:szCs w:val="24"/>
        </w:rPr>
        <w:tab/>
      </w:r>
      <w:r w:rsidR="00C96BF0" w:rsidRPr="00EF3562">
        <w:rPr>
          <w:rFonts w:ascii="Times New Roman" w:hAnsi="Times New Roman"/>
          <w:bCs/>
          <w:sz w:val="24"/>
          <w:szCs w:val="24"/>
        </w:rPr>
        <w:tab/>
      </w:r>
    </w:p>
    <w:p w14:paraId="045CD4D4" w14:textId="21889631" w:rsidR="0031390A" w:rsidRPr="00BF70CD" w:rsidRDefault="00C96BF0" w:rsidP="00B328C6">
      <w:pPr>
        <w:pStyle w:val="Bezproreda"/>
        <w:rPr>
          <w:rFonts w:ascii="Times New Roman" w:hAnsi="Times New Roman"/>
          <w:bCs/>
          <w:sz w:val="24"/>
          <w:szCs w:val="24"/>
        </w:rPr>
      </w:pPr>
      <w:r w:rsidRPr="00EF3562">
        <w:rPr>
          <w:rFonts w:ascii="Times New Roman" w:hAnsi="Times New Roman"/>
          <w:bCs/>
          <w:sz w:val="24"/>
          <w:szCs w:val="24"/>
        </w:rPr>
        <w:tab/>
      </w:r>
      <w:r w:rsidRPr="00EF3562">
        <w:rPr>
          <w:rFonts w:ascii="Times New Roman" w:hAnsi="Times New Roman"/>
          <w:bCs/>
          <w:sz w:val="24"/>
          <w:szCs w:val="24"/>
        </w:rPr>
        <w:tab/>
      </w:r>
      <w:r w:rsidRPr="00EF3562">
        <w:rPr>
          <w:rFonts w:ascii="Times New Roman" w:hAnsi="Times New Roman"/>
          <w:bCs/>
          <w:sz w:val="24"/>
          <w:szCs w:val="24"/>
        </w:rPr>
        <w:tab/>
      </w:r>
      <w:r w:rsidRPr="00EF3562">
        <w:rPr>
          <w:rFonts w:ascii="Times New Roman" w:hAnsi="Times New Roman"/>
          <w:bCs/>
          <w:sz w:val="24"/>
          <w:szCs w:val="24"/>
        </w:rPr>
        <w:tab/>
      </w:r>
      <w:r w:rsidRPr="00EF3562">
        <w:rPr>
          <w:rFonts w:ascii="Times New Roman" w:hAnsi="Times New Roman"/>
          <w:bCs/>
          <w:sz w:val="24"/>
          <w:szCs w:val="24"/>
        </w:rPr>
        <w:tab/>
      </w:r>
      <w:r w:rsidRPr="00EF3562">
        <w:rPr>
          <w:rFonts w:ascii="Times New Roman" w:hAnsi="Times New Roman"/>
          <w:bCs/>
          <w:sz w:val="24"/>
          <w:szCs w:val="24"/>
        </w:rPr>
        <w:tab/>
      </w:r>
      <w:r w:rsidR="0031390A" w:rsidRPr="00BF70CD">
        <w:rPr>
          <w:rFonts w:ascii="Times New Roman" w:hAnsi="Times New Roman"/>
          <w:sz w:val="24"/>
          <w:szCs w:val="24"/>
        </w:rPr>
        <w:t>KLASA: 400-04/2</w:t>
      </w:r>
      <w:r w:rsidR="00BF70CD" w:rsidRPr="00BF70CD">
        <w:rPr>
          <w:rFonts w:ascii="Times New Roman" w:hAnsi="Times New Roman"/>
          <w:sz w:val="24"/>
          <w:szCs w:val="24"/>
        </w:rPr>
        <w:t>6</w:t>
      </w:r>
      <w:r w:rsidR="0031390A" w:rsidRPr="00BF70CD">
        <w:rPr>
          <w:rFonts w:ascii="Times New Roman" w:hAnsi="Times New Roman"/>
          <w:sz w:val="24"/>
          <w:szCs w:val="24"/>
        </w:rPr>
        <w:t>-01/2</w:t>
      </w:r>
    </w:p>
    <w:p w14:paraId="785D7A51" w14:textId="00873443" w:rsidR="0031390A" w:rsidRPr="00BF70CD" w:rsidRDefault="0031390A" w:rsidP="0031390A">
      <w:pPr>
        <w:pStyle w:val="Bezproreda"/>
        <w:spacing w:line="276" w:lineRule="auto"/>
        <w:ind w:left="3540" w:firstLine="708"/>
        <w:rPr>
          <w:rFonts w:ascii="Times New Roman" w:hAnsi="Times New Roman"/>
          <w:sz w:val="24"/>
          <w:szCs w:val="24"/>
        </w:rPr>
      </w:pPr>
      <w:r w:rsidRPr="00BF70CD">
        <w:rPr>
          <w:rFonts w:ascii="Times New Roman" w:hAnsi="Times New Roman"/>
          <w:sz w:val="24"/>
          <w:szCs w:val="24"/>
        </w:rPr>
        <w:t>UR.BROJ: 2163-4-6-01-2</w:t>
      </w:r>
      <w:r w:rsidR="00BF70CD" w:rsidRPr="00BF70CD">
        <w:rPr>
          <w:rFonts w:ascii="Times New Roman" w:hAnsi="Times New Roman"/>
          <w:sz w:val="24"/>
          <w:szCs w:val="24"/>
        </w:rPr>
        <w:t>6</w:t>
      </w:r>
      <w:r w:rsidRPr="00BF70CD">
        <w:rPr>
          <w:rFonts w:ascii="Times New Roman" w:hAnsi="Times New Roman"/>
          <w:sz w:val="24"/>
          <w:szCs w:val="24"/>
        </w:rPr>
        <w:t>-1</w:t>
      </w:r>
    </w:p>
    <w:p w14:paraId="2F584B82" w14:textId="352A6332" w:rsidR="00BD3084" w:rsidRDefault="00BD3084" w:rsidP="00080356">
      <w:pPr>
        <w:spacing w:after="0"/>
        <w:rPr>
          <w:rFonts w:ascii="Times New Roman" w:hAnsi="Times New Roman"/>
          <w:bCs/>
          <w:sz w:val="24"/>
          <w:szCs w:val="24"/>
        </w:rPr>
      </w:pPr>
    </w:p>
    <w:sectPr w:rsidR="00BD3084" w:rsidSect="003139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9D9E74" w14:textId="77777777" w:rsidR="00681735" w:rsidRDefault="00681735" w:rsidP="00C51F5F">
      <w:pPr>
        <w:spacing w:after="0" w:line="240" w:lineRule="auto"/>
      </w:pPr>
      <w:r>
        <w:separator/>
      </w:r>
    </w:p>
  </w:endnote>
  <w:endnote w:type="continuationSeparator" w:id="0">
    <w:p w14:paraId="7E2F3031" w14:textId="77777777" w:rsidR="00681735" w:rsidRDefault="00681735" w:rsidP="00C51F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dale Sans UI">
    <w:altName w:val="Calibri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75150795"/>
      <w:docPartObj>
        <w:docPartGallery w:val="Page Numbers (Bottom of Page)"/>
        <w:docPartUnique/>
      </w:docPartObj>
    </w:sdtPr>
    <w:sdtContent>
      <w:p w14:paraId="2EDF3D69" w14:textId="712784CE" w:rsidR="00BD3084" w:rsidRDefault="00BD3084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6DDE6AE" w14:textId="77777777" w:rsidR="00BD3084" w:rsidRDefault="00BD3084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D72A0F" w14:textId="77777777" w:rsidR="00681735" w:rsidRDefault="00681735" w:rsidP="00C51F5F">
      <w:pPr>
        <w:spacing w:after="0" w:line="240" w:lineRule="auto"/>
      </w:pPr>
      <w:r>
        <w:separator/>
      </w:r>
    </w:p>
  </w:footnote>
  <w:footnote w:type="continuationSeparator" w:id="0">
    <w:p w14:paraId="7D461EC1" w14:textId="77777777" w:rsidR="00681735" w:rsidRDefault="00681735" w:rsidP="00C51F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B92982" w14:textId="0D3182CA" w:rsidR="003E0347" w:rsidRDefault="00080356" w:rsidP="00080356">
    <w:pPr>
      <w:pStyle w:val="Zaglavlje"/>
      <w:tabs>
        <w:tab w:val="clear" w:pos="4536"/>
        <w:tab w:val="clear" w:pos="9072"/>
        <w:tab w:val="left" w:pos="189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C7305"/>
    <w:multiLevelType w:val="multilevel"/>
    <w:tmpl w:val="5F12B57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 w15:restartNumberingAfterBreak="0">
    <w:nsid w:val="0C497237"/>
    <w:multiLevelType w:val="hybridMultilevel"/>
    <w:tmpl w:val="0AAA5522"/>
    <w:lvl w:ilvl="0" w:tplc="1922A718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5171C8"/>
    <w:multiLevelType w:val="multilevel"/>
    <w:tmpl w:val="4E6602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3231391D"/>
    <w:multiLevelType w:val="multilevel"/>
    <w:tmpl w:val="A482781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" w15:restartNumberingAfterBreak="0">
    <w:nsid w:val="489A018E"/>
    <w:multiLevelType w:val="hybridMultilevel"/>
    <w:tmpl w:val="8CD4177A"/>
    <w:lvl w:ilvl="0" w:tplc="1922A718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E16041"/>
    <w:multiLevelType w:val="hybridMultilevel"/>
    <w:tmpl w:val="E39EA882"/>
    <w:lvl w:ilvl="0" w:tplc="1922A718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1C218F"/>
    <w:multiLevelType w:val="multilevel"/>
    <w:tmpl w:val="5F12B57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7" w15:restartNumberingAfterBreak="0">
    <w:nsid w:val="65BF130C"/>
    <w:multiLevelType w:val="hybridMultilevel"/>
    <w:tmpl w:val="8780CAD0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9E93942"/>
    <w:multiLevelType w:val="hybridMultilevel"/>
    <w:tmpl w:val="C7243760"/>
    <w:lvl w:ilvl="0" w:tplc="1922A718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1461161">
    <w:abstractNumId w:val="6"/>
  </w:num>
  <w:num w:numId="2" w16cid:durableId="1820073294">
    <w:abstractNumId w:val="2"/>
  </w:num>
  <w:num w:numId="3" w16cid:durableId="434520910">
    <w:abstractNumId w:val="5"/>
  </w:num>
  <w:num w:numId="4" w16cid:durableId="1447311980">
    <w:abstractNumId w:val="1"/>
  </w:num>
  <w:num w:numId="5" w16cid:durableId="366875220">
    <w:abstractNumId w:val="4"/>
  </w:num>
  <w:num w:numId="6" w16cid:durableId="145438262">
    <w:abstractNumId w:val="8"/>
  </w:num>
  <w:num w:numId="7" w16cid:durableId="1765344342">
    <w:abstractNumId w:val="0"/>
  </w:num>
  <w:num w:numId="8" w16cid:durableId="905451577">
    <w:abstractNumId w:val="3"/>
  </w:num>
  <w:num w:numId="9" w16cid:durableId="155982467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4F8C"/>
    <w:rsid w:val="00016214"/>
    <w:rsid w:val="00026DAB"/>
    <w:rsid w:val="000338AB"/>
    <w:rsid w:val="000347C8"/>
    <w:rsid w:val="0003731F"/>
    <w:rsid w:val="00041A3F"/>
    <w:rsid w:val="000523E8"/>
    <w:rsid w:val="00071DA0"/>
    <w:rsid w:val="00080356"/>
    <w:rsid w:val="000905F7"/>
    <w:rsid w:val="00093700"/>
    <w:rsid w:val="000D1C4B"/>
    <w:rsid w:val="000E3AA4"/>
    <w:rsid w:val="001153FB"/>
    <w:rsid w:val="00117526"/>
    <w:rsid w:val="00137B90"/>
    <w:rsid w:val="0016297C"/>
    <w:rsid w:val="001E39DA"/>
    <w:rsid w:val="001F256F"/>
    <w:rsid w:val="00212114"/>
    <w:rsid w:val="0024770E"/>
    <w:rsid w:val="00286BF6"/>
    <w:rsid w:val="00293F58"/>
    <w:rsid w:val="0029420A"/>
    <w:rsid w:val="002C17B8"/>
    <w:rsid w:val="002E4AF0"/>
    <w:rsid w:val="0031390A"/>
    <w:rsid w:val="00347BFB"/>
    <w:rsid w:val="0035619C"/>
    <w:rsid w:val="00360396"/>
    <w:rsid w:val="00373A8C"/>
    <w:rsid w:val="00384F8C"/>
    <w:rsid w:val="003921D9"/>
    <w:rsid w:val="00394A06"/>
    <w:rsid w:val="003A6517"/>
    <w:rsid w:val="003A66FD"/>
    <w:rsid w:val="003B58E0"/>
    <w:rsid w:val="003C22B0"/>
    <w:rsid w:val="003E0347"/>
    <w:rsid w:val="003F708D"/>
    <w:rsid w:val="00401CC0"/>
    <w:rsid w:val="00436394"/>
    <w:rsid w:val="0044518D"/>
    <w:rsid w:val="00460683"/>
    <w:rsid w:val="004749B7"/>
    <w:rsid w:val="0048683E"/>
    <w:rsid w:val="00493E95"/>
    <w:rsid w:val="004D3FA2"/>
    <w:rsid w:val="004D5A4C"/>
    <w:rsid w:val="004F00B8"/>
    <w:rsid w:val="004F6F21"/>
    <w:rsid w:val="00501061"/>
    <w:rsid w:val="005020F7"/>
    <w:rsid w:val="005037F5"/>
    <w:rsid w:val="00532A77"/>
    <w:rsid w:val="00582455"/>
    <w:rsid w:val="00586D4B"/>
    <w:rsid w:val="005C1061"/>
    <w:rsid w:val="005F5D7E"/>
    <w:rsid w:val="00600518"/>
    <w:rsid w:val="0060580B"/>
    <w:rsid w:val="006649B3"/>
    <w:rsid w:val="00675538"/>
    <w:rsid w:val="00681735"/>
    <w:rsid w:val="006A1C38"/>
    <w:rsid w:val="006B6C6D"/>
    <w:rsid w:val="006C6790"/>
    <w:rsid w:val="006D4B1C"/>
    <w:rsid w:val="006D6922"/>
    <w:rsid w:val="006D6CF6"/>
    <w:rsid w:val="006E0C36"/>
    <w:rsid w:val="006F7BD1"/>
    <w:rsid w:val="007254DB"/>
    <w:rsid w:val="00727B0C"/>
    <w:rsid w:val="00765794"/>
    <w:rsid w:val="0077635E"/>
    <w:rsid w:val="007A179C"/>
    <w:rsid w:val="007A63B2"/>
    <w:rsid w:val="007C6E9B"/>
    <w:rsid w:val="0082164D"/>
    <w:rsid w:val="00844B41"/>
    <w:rsid w:val="00857C84"/>
    <w:rsid w:val="00894B20"/>
    <w:rsid w:val="008C452F"/>
    <w:rsid w:val="008D34D5"/>
    <w:rsid w:val="008E7934"/>
    <w:rsid w:val="008F05B0"/>
    <w:rsid w:val="008F6A1F"/>
    <w:rsid w:val="0092007C"/>
    <w:rsid w:val="00927310"/>
    <w:rsid w:val="00937757"/>
    <w:rsid w:val="009400B3"/>
    <w:rsid w:val="00965D88"/>
    <w:rsid w:val="00995C00"/>
    <w:rsid w:val="009C0ACA"/>
    <w:rsid w:val="009C2341"/>
    <w:rsid w:val="009C6E78"/>
    <w:rsid w:val="009D4DAC"/>
    <w:rsid w:val="009F0F29"/>
    <w:rsid w:val="009F6072"/>
    <w:rsid w:val="00A11CE7"/>
    <w:rsid w:val="00A2795F"/>
    <w:rsid w:val="00A46A83"/>
    <w:rsid w:val="00A74640"/>
    <w:rsid w:val="00A851F8"/>
    <w:rsid w:val="00AB1802"/>
    <w:rsid w:val="00AC4A4F"/>
    <w:rsid w:val="00AF5B01"/>
    <w:rsid w:val="00AF7946"/>
    <w:rsid w:val="00B231A8"/>
    <w:rsid w:val="00B328C6"/>
    <w:rsid w:val="00BA0556"/>
    <w:rsid w:val="00BA5C9F"/>
    <w:rsid w:val="00BB5636"/>
    <w:rsid w:val="00BB75E8"/>
    <w:rsid w:val="00BD3084"/>
    <w:rsid w:val="00BE46E7"/>
    <w:rsid w:val="00BF1297"/>
    <w:rsid w:val="00BF324D"/>
    <w:rsid w:val="00BF70CD"/>
    <w:rsid w:val="00C04D03"/>
    <w:rsid w:val="00C068E6"/>
    <w:rsid w:val="00C31B94"/>
    <w:rsid w:val="00C34709"/>
    <w:rsid w:val="00C34968"/>
    <w:rsid w:val="00C4101C"/>
    <w:rsid w:val="00C47343"/>
    <w:rsid w:val="00C51F5F"/>
    <w:rsid w:val="00C52F00"/>
    <w:rsid w:val="00C56DF2"/>
    <w:rsid w:val="00C57C4A"/>
    <w:rsid w:val="00C777F4"/>
    <w:rsid w:val="00C96BA8"/>
    <w:rsid w:val="00C96BF0"/>
    <w:rsid w:val="00CA6F6F"/>
    <w:rsid w:val="00CB0CA8"/>
    <w:rsid w:val="00CB6125"/>
    <w:rsid w:val="00CC3201"/>
    <w:rsid w:val="00CC7B2D"/>
    <w:rsid w:val="00CC7FE9"/>
    <w:rsid w:val="00CF46E6"/>
    <w:rsid w:val="00D31A8C"/>
    <w:rsid w:val="00D4372D"/>
    <w:rsid w:val="00D74053"/>
    <w:rsid w:val="00DC7B83"/>
    <w:rsid w:val="00DF59F1"/>
    <w:rsid w:val="00E06539"/>
    <w:rsid w:val="00E06EDC"/>
    <w:rsid w:val="00E13FAC"/>
    <w:rsid w:val="00E56E67"/>
    <w:rsid w:val="00E7364F"/>
    <w:rsid w:val="00EA42A2"/>
    <w:rsid w:val="00EB6DFD"/>
    <w:rsid w:val="00EC13DD"/>
    <w:rsid w:val="00ED6792"/>
    <w:rsid w:val="00EF2BDD"/>
    <w:rsid w:val="00EF3562"/>
    <w:rsid w:val="00EF4A87"/>
    <w:rsid w:val="00F57579"/>
    <w:rsid w:val="00F60893"/>
    <w:rsid w:val="00F6404F"/>
    <w:rsid w:val="00F94B4A"/>
    <w:rsid w:val="00FB2AFA"/>
    <w:rsid w:val="00FB7F7F"/>
    <w:rsid w:val="00FD1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7F420D"/>
  <w15:chartTrackingRefBased/>
  <w15:docId w15:val="{4B776AC7-F09C-474B-B89A-4A22333EF5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7B83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link w:val="BezproredaChar"/>
    <w:uiPriority w:val="1"/>
    <w:qFormat/>
    <w:rsid w:val="00DC7B83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character" w:customStyle="1" w:styleId="BezproredaChar">
    <w:name w:val="Bez proreda Char"/>
    <w:link w:val="Bezproreda"/>
    <w:uiPriority w:val="1"/>
    <w:locked/>
    <w:rsid w:val="00DC7B83"/>
    <w:rPr>
      <w:rFonts w:ascii="Calibri" w:eastAsia="Calibri" w:hAnsi="Calibri" w:cs="Times New Roman"/>
      <w:kern w:val="0"/>
      <w14:ligatures w14:val="none"/>
    </w:rPr>
  </w:style>
  <w:style w:type="paragraph" w:styleId="Odlomakpopisa">
    <w:name w:val="List Paragraph"/>
    <w:basedOn w:val="Normal"/>
    <w:uiPriority w:val="34"/>
    <w:qFormat/>
    <w:rsid w:val="00DC7B83"/>
    <w:pPr>
      <w:ind w:left="720"/>
      <w:contextualSpacing/>
    </w:pPr>
  </w:style>
  <w:style w:type="table" w:styleId="Reetkatablice">
    <w:name w:val="Table Grid"/>
    <w:basedOn w:val="Obinatablica"/>
    <w:uiPriority w:val="39"/>
    <w:rsid w:val="00DC7B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aglaeno">
    <w:name w:val="Strong"/>
    <w:basedOn w:val="Zadanifontodlomka"/>
    <w:uiPriority w:val="22"/>
    <w:qFormat/>
    <w:rsid w:val="00C51F5F"/>
    <w:rPr>
      <w:b/>
      <w:bCs/>
    </w:rPr>
  </w:style>
  <w:style w:type="paragraph" w:customStyle="1" w:styleId="Default">
    <w:name w:val="Default"/>
    <w:rsid w:val="00C51F5F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kern w:val="0"/>
      <w:sz w:val="24"/>
      <w:szCs w:val="24"/>
      <w14:ligatures w14:val="none"/>
    </w:rPr>
  </w:style>
  <w:style w:type="paragraph" w:styleId="Zaglavlje">
    <w:name w:val="header"/>
    <w:basedOn w:val="Normal"/>
    <w:link w:val="ZaglavljeChar"/>
    <w:uiPriority w:val="99"/>
    <w:unhideWhenUsed/>
    <w:rsid w:val="00C51F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51F5F"/>
    <w:rPr>
      <w:rFonts w:ascii="Calibri" w:eastAsia="Calibri" w:hAnsi="Calibri" w:cs="Times New Roman"/>
      <w:kern w:val="0"/>
      <w14:ligatures w14:val="none"/>
    </w:rPr>
  </w:style>
  <w:style w:type="paragraph" w:styleId="Podnoje">
    <w:name w:val="footer"/>
    <w:basedOn w:val="Normal"/>
    <w:link w:val="PodnojeChar"/>
    <w:uiPriority w:val="99"/>
    <w:unhideWhenUsed/>
    <w:rsid w:val="00C51F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C51F5F"/>
    <w:rPr>
      <w:rFonts w:ascii="Calibri" w:eastAsia="Calibri" w:hAnsi="Calibri" w:cs="Times New Roman"/>
      <w:kern w:val="0"/>
      <w14:ligatures w14:val="none"/>
    </w:rPr>
  </w:style>
  <w:style w:type="character" w:styleId="Hiperveza">
    <w:name w:val="Hyperlink"/>
    <w:basedOn w:val="Zadanifontodlomka"/>
    <w:uiPriority w:val="99"/>
    <w:unhideWhenUsed/>
    <w:rsid w:val="005F5D7E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5F5D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63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1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8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8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8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4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3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2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1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9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0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3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gk-labin.hr" TargetMode="Externa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350E5B-226D-493A-AF05-22C966CDF4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23</Pages>
  <Words>6319</Words>
  <Characters>36022</Characters>
  <Application>Microsoft Office Word</Application>
  <DocSecurity>0</DocSecurity>
  <Lines>300</Lines>
  <Paragraphs>84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Lara Knapić Pamić</dc:creator>
  <cp:keywords/>
  <dc:description/>
  <cp:lastModifiedBy>Silvia Fiamengo</cp:lastModifiedBy>
  <cp:revision>7</cp:revision>
  <cp:lastPrinted>2026-03-03T08:32:00Z</cp:lastPrinted>
  <dcterms:created xsi:type="dcterms:W3CDTF">2026-03-03T12:31:00Z</dcterms:created>
  <dcterms:modified xsi:type="dcterms:W3CDTF">2026-03-24T11:18:00Z</dcterms:modified>
</cp:coreProperties>
</file>