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050B7B" w14:paraId="1A779998" w14:textId="77777777">
        <w:tblPrEx>
          <w:tblCellMar>
            <w:top w:w="0" w:type="dxa"/>
            <w:bottom w:w="0" w:type="dxa"/>
          </w:tblCellMar>
        </w:tblPrEx>
        <w:trPr>
          <w:tblCellSpacing w:w="60" w:type="dxa"/>
        </w:trPr>
        <w:tc>
          <w:tcPr>
            <w:tcW w:w="1200" w:type="pct"/>
            <w:shd w:val="clear" w:color="auto" w:fill="E7F0F9"/>
          </w:tcPr>
          <w:p w14:paraId="040A139C" w14:textId="77777777" w:rsidR="00050B7B" w:rsidRDefault="00000000">
            <w:pPr>
              <w:spacing w:after="0" w:line="240" w:lineRule="auto"/>
            </w:pPr>
            <w:r>
              <w:rPr>
                <w:b/>
              </w:rPr>
              <w:t>RKP broj</w:t>
            </w:r>
          </w:p>
        </w:tc>
        <w:tc>
          <w:tcPr>
            <w:tcW w:w="0" w:type="auto"/>
            <w:shd w:val="clear" w:color="auto" w:fill="E7F0F9"/>
          </w:tcPr>
          <w:p w14:paraId="119EF708" w14:textId="77777777" w:rsidR="00050B7B" w:rsidRDefault="00000000">
            <w:pPr>
              <w:spacing w:after="0" w:line="240" w:lineRule="auto"/>
            </w:pPr>
            <w:r>
              <w:t>42266</w:t>
            </w:r>
          </w:p>
        </w:tc>
      </w:tr>
      <w:tr w:rsidR="00050B7B" w14:paraId="155D5D81" w14:textId="77777777">
        <w:tblPrEx>
          <w:tblCellMar>
            <w:top w:w="0" w:type="dxa"/>
            <w:bottom w:w="0" w:type="dxa"/>
          </w:tblCellMar>
        </w:tblPrEx>
        <w:trPr>
          <w:tblCellSpacing w:w="60" w:type="dxa"/>
        </w:trPr>
        <w:tc>
          <w:tcPr>
            <w:tcW w:w="1200" w:type="pct"/>
            <w:shd w:val="clear" w:color="auto" w:fill="E7F0F9"/>
          </w:tcPr>
          <w:p w14:paraId="794C0BB8" w14:textId="77777777" w:rsidR="00050B7B" w:rsidRDefault="00000000">
            <w:pPr>
              <w:spacing w:after="0" w:line="240" w:lineRule="auto"/>
            </w:pPr>
            <w:r>
              <w:rPr>
                <w:b/>
              </w:rPr>
              <w:t>Naziv obveznika</w:t>
            </w:r>
          </w:p>
        </w:tc>
        <w:tc>
          <w:tcPr>
            <w:tcW w:w="0" w:type="auto"/>
            <w:shd w:val="clear" w:color="auto" w:fill="E7F0F9"/>
          </w:tcPr>
          <w:p w14:paraId="756A9830" w14:textId="77777777" w:rsidR="00050B7B" w:rsidRDefault="00000000">
            <w:pPr>
              <w:spacing w:after="0" w:line="240" w:lineRule="auto"/>
            </w:pPr>
            <w:r>
              <w:t>GRADSKA KNJIŽNICA LABIN</w:t>
            </w:r>
          </w:p>
        </w:tc>
      </w:tr>
      <w:tr w:rsidR="00050B7B" w14:paraId="55B014D8" w14:textId="77777777">
        <w:tblPrEx>
          <w:tblCellMar>
            <w:top w:w="0" w:type="dxa"/>
            <w:bottom w:w="0" w:type="dxa"/>
          </w:tblCellMar>
        </w:tblPrEx>
        <w:trPr>
          <w:tblCellSpacing w:w="60" w:type="dxa"/>
        </w:trPr>
        <w:tc>
          <w:tcPr>
            <w:tcW w:w="1200" w:type="pct"/>
            <w:shd w:val="clear" w:color="auto" w:fill="E7F0F9"/>
          </w:tcPr>
          <w:p w14:paraId="39D8DF47" w14:textId="77777777" w:rsidR="00050B7B" w:rsidRDefault="00000000">
            <w:pPr>
              <w:spacing w:after="0" w:line="240" w:lineRule="auto"/>
            </w:pPr>
            <w:r>
              <w:rPr>
                <w:b/>
              </w:rPr>
              <w:t>Razina</w:t>
            </w:r>
          </w:p>
        </w:tc>
        <w:tc>
          <w:tcPr>
            <w:tcW w:w="0" w:type="auto"/>
            <w:shd w:val="clear" w:color="auto" w:fill="E7F0F9"/>
          </w:tcPr>
          <w:p w14:paraId="4FFA7039" w14:textId="77777777" w:rsidR="00050B7B" w:rsidRDefault="00000000">
            <w:pPr>
              <w:spacing w:after="0" w:line="240" w:lineRule="auto"/>
            </w:pPr>
            <w:r>
              <w:t>21</w:t>
            </w:r>
          </w:p>
        </w:tc>
      </w:tr>
    </w:tbl>
    <w:p w14:paraId="5F1C9003" w14:textId="77777777" w:rsidR="00050B7B" w:rsidRDefault="00000000">
      <w:r>
        <w:br/>
      </w:r>
    </w:p>
    <w:p w14:paraId="65CDB25B" w14:textId="77777777" w:rsidR="00050B7B" w:rsidRDefault="00000000">
      <w:pPr>
        <w:spacing w:line="240" w:lineRule="auto"/>
        <w:jc w:val="center"/>
      </w:pPr>
      <w:r>
        <w:rPr>
          <w:b/>
          <w:sz w:val="28"/>
        </w:rPr>
        <w:t>BILJEŠKE UZ FINANCIJSKE IZVJEŠTAJE</w:t>
      </w:r>
    </w:p>
    <w:p w14:paraId="1F404326" w14:textId="77777777" w:rsidR="00050B7B" w:rsidRDefault="00000000">
      <w:pPr>
        <w:spacing w:line="240" w:lineRule="auto"/>
        <w:jc w:val="center"/>
      </w:pPr>
      <w:r>
        <w:rPr>
          <w:b/>
          <w:sz w:val="28"/>
        </w:rPr>
        <w:t>ZA RAZDOBLJE</w:t>
      </w:r>
    </w:p>
    <w:p w14:paraId="7F5CC678" w14:textId="77777777" w:rsidR="00050B7B" w:rsidRDefault="00000000">
      <w:pPr>
        <w:spacing w:line="240" w:lineRule="auto"/>
        <w:jc w:val="center"/>
      </w:pPr>
      <w:r>
        <w:rPr>
          <w:b/>
          <w:sz w:val="28"/>
        </w:rPr>
        <w:t>I - XII 2025.</w:t>
      </w:r>
    </w:p>
    <w:p w14:paraId="2536D63E" w14:textId="77777777" w:rsidR="00050B7B" w:rsidRDefault="00050B7B"/>
    <w:p w14:paraId="43C5CAAF" w14:textId="77777777" w:rsidR="00050B7B" w:rsidRDefault="00000000">
      <w:pPr>
        <w:keepNext/>
        <w:spacing w:line="240" w:lineRule="auto"/>
        <w:jc w:val="center"/>
      </w:pPr>
      <w:r>
        <w:rPr>
          <w:b/>
          <w:sz w:val="28"/>
        </w:rPr>
        <w:t>Izvještaj o prihodima i rashodima, primicima i izdacima</w:t>
      </w:r>
    </w:p>
    <w:p w14:paraId="15FD8454" w14:textId="77777777" w:rsidR="00050B7B"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50B7B" w14:paraId="6725F0C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9CA3B72" w14:textId="77777777" w:rsidR="00050B7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E574F58" w14:textId="77777777" w:rsidR="00050B7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68BAF06" w14:textId="77777777" w:rsidR="00050B7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7C63AAC" w14:textId="77777777" w:rsidR="00050B7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AC58285" w14:textId="77777777" w:rsidR="00050B7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62CFE55" w14:textId="77777777" w:rsidR="00050B7B" w:rsidRDefault="00000000">
            <w:pPr>
              <w:keepNext/>
              <w:keepLines/>
              <w:spacing w:after="0" w:line="240" w:lineRule="auto"/>
              <w:jc w:val="center"/>
            </w:pPr>
            <w:r>
              <w:rPr>
                <w:b/>
                <w:sz w:val="18"/>
              </w:rPr>
              <w:t>Indeks (%)</w:t>
            </w:r>
          </w:p>
        </w:tc>
      </w:tr>
      <w:tr w:rsidR="00050B7B" w14:paraId="55D781C8" w14:textId="77777777">
        <w:tblPrEx>
          <w:tblCellMar>
            <w:top w:w="0" w:type="dxa"/>
            <w:bottom w:w="0" w:type="dxa"/>
          </w:tblCellMar>
        </w:tblPrEx>
        <w:trPr>
          <w:cantSplit/>
          <w:trHeight w:val="560"/>
        </w:trPr>
        <w:tc>
          <w:tcPr>
            <w:tcW w:w="700" w:type="dxa"/>
            <w:tcMar>
              <w:top w:w="0" w:type="dxa"/>
              <w:bottom w:w="0" w:type="dxa"/>
            </w:tcMar>
            <w:vAlign w:val="center"/>
          </w:tcPr>
          <w:p w14:paraId="3593ADDB" w14:textId="77777777" w:rsidR="00050B7B" w:rsidRDefault="00000000">
            <w:pPr>
              <w:keepNext/>
              <w:keepLines/>
              <w:spacing w:after="0" w:line="240" w:lineRule="auto"/>
            </w:pPr>
            <w:r>
              <w:rPr>
                <w:sz w:val="18"/>
              </w:rPr>
              <w:t>6</w:t>
            </w:r>
          </w:p>
        </w:tc>
        <w:tc>
          <w:tcPr>
            <w:tcW w:w="3180" w:type="dxa"/>
            <w:tcMar>
              <w:top w:w="0" w:type="dxa"/>
              <w:bottom w:w="0" w:type="dxa"/>
            </w:tcMar>
            <w:vAlign w:val="center"/>
          </w:tcPr>
          <w:p w14:paraId="7D818C09" w14:textId="77777777" w:rsidR="00050B7B"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6DE64188" w14:textId="77777777" w:rsidR="00050B7B" w:rsidRDefault="00000000">
            <w:pPr>
              <w:keepNext/>
              <w:keepLines/>
              <w:spacing w:after="0" w:line="240" w:lineRule="auto"/>
            </w:pPr>
            <w:r>
              <w:rPr>
                <w:sz w:val="18"/>
              </w:rPr>
              <w:t>6</w:t>
            </w:r>
          </w:p>
        </w:tc>
        <w:tc>
          <w:tcPr>
            <w:tcW w:w="1860" w:type="dxa"/>
            <w:tcMar>
              <w:top w:w="0" w:type="dxa"/>
              <w:bottom w:w="0" w:type="dxa"/>
            </w:tcMar>
            <w:vAlign w:val="center"/>
          </w:tcPr>
          <w:p w14:paraId="356CFFCF" w14:textId="77777777" w:rsidR="00050B7B" w:rsidRDefault="00000000">
            <w:pPr>
              <w:keepNext/>
              <w:keepLines/>
              <w:spacing w:after="0" w:line="240" w:lineRule="auto"/>
              <w:jc w:val="right"/>
            </w:pPr>
            <w:r>
              <w:rPr>
                <w:sz w:val="18"/>
              </w:rPr>
              <w:t>202.469,58</w:t>
            </w:r>
          </w:p>
        </w:tc>
        <w:tc>
          <w:tcPr>
            <w:tcW w:w="1860" w:type="dxa"/>
            <w:tcMar>
              <w:top w:w="0" w:type="dxa"/>
              <w:bottom w:w="0" w:type="dxa"/>
            </w:tcMar>
            <w:vAlign w:val="center"/>
          </w:tcPr>
          <w:p w14:paraId="319E765A" w14:textId="77777777" w:rsidR="00050B7B" w:rsidRDefault="00000000">
            <w:pPr>
              <w:keepNext/>
              <w:keepLines/>
              <w:spacing w:after="0" w:line="240" w:lineRule="auto"/>
              <w:jc w:val="right"/>
            </w:pPr>
            <w:r>
              <w:rPr>
                <w:sz w:val="18"/>
              </w:rPr>
              <w:t>228.041,04</w:t>
            </w:r>
          </w:p>
        </w:tc>
        <w:tc>
          <w:tcPr>
            <w:tcW w:w="700" w:type="dxa"/>
            <w:tcMar>
              <w:top w:w="0" w:type="dxa"/>
              <w:bottom w:w="0" w:type="dxa"/>
            </w:tcMar>
            <w:vAlign w:val="center"/>
          </w:tcPr>
          <w:p w14:paraId="272F1F7B" w14:textId="77777777" w:rsidR="00050B7B" w:rsidRDefault="00000000">
            <w:pPr>
              <w:keepNext/>
              <w:keepLines/>
              <w:spacing w:after="0" w:line="240" w:lineRule="auto"/>
              <w:jc w:val="right"/>
            </w:pPr>
            <w:r>
              <w:rPr>
                <w:sz w:val="18"/>
              </w:rPr>
              <w:t>112,6</w:t>
            </w:r>
          </w:p>
        </w:tc>
      </w:tr>
      <w:tr w:rsidR="00050B7B" w14:paraId="0729A1B2" w14:textId="77777777">
        <w:tblPrEx>
          <w:tblCellMar>
            <w:top w:w="0" w:type="dxa"/>
            <w:bottom w:w="0" w:type="dxa"/>
          </w:tblCellMar>
        </w:tblPrEx>
        <w:trPr>
          <w:cantSplit/>
          <w:trHeight w:val="560"/>
        </w:trPr>
        <w:tc>
          <w:tcPr>
            <w:tcW w:w="700" w:type="dxa"/>
            <w:tcMar>
              <w:top w:w="0" w:type="dxa"/>
              <w:bottom w:w="0" w:type="dxa"/>
            </w:tcMar>
            <w:vAlign w:val="center"/>
          </w:tcPr>
          <w:p w14:paraId="479AB62A" w14:textId="77777777" w:rsidR="00050B7B" w:rsidRDefault="00000000">
            <w:pPr>
              <w:keepNext/>
              <w:keepLines/>
              <w:spacing w:after="0" w:line="240" w:lineRule="auto"/>
            </w:pPr>
            <w:r>
              <w:rPr>
                <w:sz w:val="18"/>
              </w:rPr>
              <w:t>3</w:t>
            </w:r>
          </w:p>
        </w:tc>
        <w:tc>
          <w:tcPr>
            <w:tcW w:w="3180" w:type="dxa"/>
            <w:tcMar>
              <w:top w:w="0" w:type="dxa"/>
              <w:bottom w:w="0" w:type="dxa"/>
            </w:tcMar>
            <w:vAlign w:val="center"/>
          </w:tcPr>
          <w:p w14:paraId="154B414D" w14:textId="77777777" w:rsidR="00050B7B"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0314EADD" w14:textId="77777777" w:rsidR="00050B7B" w:rsidRDefault="00000000">
            <w:pPr>
              <w:keepNext/>
              <w:keepLines/>
              <w:spacing w:after="0" w:line="240" w:lineRule="auto"/>
            </w:pPr>
            <w:r>
              <w:rPr>
                <w:sz w:val="18"/>
              </w:rPr>
              <w:t>3</w:t>
            </w:r>
          </w:p>
        </w:tc>
        <w:tc>
          <w:tcPr>
            <w:tcW w:w="1860" w:type="dxa"/>
            <w:tcMar>
              <w:top w:w="0" w:type="dxa"/>
              <w:bottom w:w="0" w:type="dxa"/>
            </w:tcMar>
            <w:vAlign w:val="center"/>
          </w:tcPr>
          <w:p w14:paraId="5482C320" w14:textId="77777777" w:rsidR="00050B7B" w:rsidRDefault="00000000">
            <w:pPr>
              <w:keepNext/>
              <w:keepLines/>
              <w:spacing w:after="0" w:line="240" w:lineRule="auto"/>
              <w:jc w:val="right"/>
            </w:pPr>
            <w:r>
              <w:rPr>
                <w:sz w:val="18"/>
              </w:rPr>
              <w:t>168.139,47</w:t>
            </w:r>
          </w:p>
        </w:tc>
        <w:tc>
          <w:tcPr>
            <w:tcW w:w="1860" w:type="dxa"/>
            <w:tcMar>
              <w:top w:w="0" w:type="dxa"/>
              <w:bottom w:w="0" w:type="dxa"/>
            </w:tcMar>
            <w:vAlign w:val="center"/>
          </w:tcPr>
          <w:p w14:paraId="37848E3A" w14:textId="77777777" w:rsidR="00050B7B" w:rsidRDefault="00000000">
            <w:pPr>
              <w:keepNext/>
              <w:keepLines/>
              <w:spacing w:after="0" w:line="240" w:lineRule="auto"/>
              <w:jc w:val="right"/>
            </w:pPr>
            <w:r>
              <w:rPr>
                <w:sz w:val="18"/>
              </w:rPr>
              <w:t>191.016,39</w:t>
            </w:r>
          </w:p>
        </w:tc>
        <w:tc>
          <w:tcPr>
            <w:tcW w:w="700" w:type="dxa"/>
            <w:tcMar>
              <w:top w:w="0" w:type="dxa"/>
              <w:bottom w:w="0" w:type="dxa"/>
            </w:tcMar>
            <w:vAlign w:val="center"/>
          </w:tcPr>
          <w:p w14:paraId="73510B41" w14:textId="77777777" w:rsidR="00050B7B" w:rsidRDefault="00000000">
            <w:pPr>
              <w:keepNext/>
              <w:keepLines/>
              <w:spacing w:after="0" w:line="240" w:lineRule="auto"/>
              <w:jc w:val="right"/>
            </w:pPr>
            <w:r>
              <w:rPr>
                <w:sz w:val="18"/>
              </w:rPr>
              <w:t>113,6</w:t>
            </w:r>
          </w:p>
        </w:tc>
      </w:tr>
      <w:tr w:rsidR="00050B7B" w14:paraId="0A0B7A8C" w14:textId="77777777">
        <w:tblPrEx>
          <w:tblCellMar>
            <w:top w:w="0" w:type="dxa"/>
            <w:bottom w:w="0" w:type="dxa"/>
          </w:tblCellMar>
        </w:tblPrEx>
        <w:trPr>
          <w:cantSplit/>
          <w:trHeight w:val="560"/>
        </w:trPr>
        <w:tc>
          <w:tcPr>
            <w:tcW w:w="700" w:type="dxa"/>
            <w:tcMar>
              <w:top w:w="0" w:type="dxa"/>
              <w:bottom w:w="0" w:type="dxa"/>
            </w:tcMar>
            <w:vAlign w:val="center"/>
          </w:tcPr>
          <w:p w14:paraId="632CDE7D" w14:textId="77777777" w:rsidR="00050B7B" w:rsidRDefault="00050B7B">
            <w:pPr>
              <w:keepNext/>
              <w:keepLines/>
              <w:spacing w:after="0" w:line="240" w:lineRule="auto"/>
            </w:pPr>
          </w:p>
        </w:tc>
        <w:tc>
          <w:tcPr>
            <w:tcW w:w="3180" w:type="dxa"/>
            <w:tcMar>
              <w:top w:w="0" w:type="dxa"/>
              <w:bottom w:w="0" w:type="dxa"/>
            </w:tcMar>
            <w:vAlign w:val="center"/>
          </w:tcPr>
          <w:p w14:paraId="4B603D6C" w14:textId="77777777" w:rsidR="00050B7B" w:rsidRDefault="00000000">
            <w:pPr>
              <w:keepNext/>
              <w:keepLines/>
              <w:spacing w:after="0" w:line="240" w:lineRule="auto"/>
            </w:pPr>
            <w:r>
              <w:rPr>
                <w:b/>
                <w:sz w:val="18"/>
              </w:rPr>
              <w:t>VIŠAK PRIHODA POSLOVANJA (šifre 6-Z005)</w:t>
            </w:r>
          </w:p>
        </w:tc>
        <w:tc>
          <w:tcPr>
            <w:tcW w:w="700" w:type="dxa"/>
            <w:tcMar>
              <w:top w:w="0" w:type="dxa"/>
              <w:bottom w:w="0" w:type="dxa"/>
            </w:tcMar>
            <w:vAlign w:val="center"/>
          </w:tcPr>
          <w:p w14:paraId="4621342C" w14:textId="77777777" w:rsidR="00050B7B" w:rsidRDefault="00000000">
            <w:pPr>
              <w:keepNext/>
              <w:keepLines/>
              <w:spacing w:after="0" w:line="240" w:lineRule="auto"/>
            </w:pPr>
            <w:r>
              <w:rPr>
                <w:b/>
                <w:sz w:val="18"/>
              </w:rPr>
              <w:t>X001</w:t>
            </w:r>
          </w:p>
        </w:tc>
        <w:tc>
          <w:tcPr>
            <w:tcW w:w="1860" w:type="dxa"/>
            <w:tcMar>
              <w:top w:w="0" w:type="dxa"/>
              <w:bottom w:w="0" w:type="dxa"/>
            </w:tcMar>
            <w:vAlign w:val="center"/>
          </w:tcPr>
          <w:p w14:paraId="02DB50F5" w14:textId="77777777" w:rsidR="00050B7B" w:rsidRDefault="00000000">
            <w:pPr>
              <w:keepNext/>
              <w:keepLines/>
              <w:spacing w:after="0" w:line="240" w:lineRule="auto"/>
              <w:jc w:val="right"/>
            </w:pPr>
            <w:r>
              <w:rPr>
                <w:b/>
                <w:sz w:val="18"/>
              </w:rPr>
              <w:t>34.330,11</w:t>
            </w:r>
          </w:p>
        </w:tc>
        <w:tc>
          <w:tcPr>
            <w:tcW w:w="1860" w:type="dxa"/>
            <w:tcMar>
              <w:top w:w="0" w:type="dxa"/>
              <w:bottom w:w="0" w:type="dxa"/>
            </w:tcMar>
            <w:vAlign w:val="center"/>
          </w:tcPr>
          <w:p w14:paraId="32BD79BB" w14:textId="77777777" w:rsidR="00050B7B" w:rsidRDefault="00000000">
            <w:pPr>
              <w:keepNext/>
              <w:keepLines/>
              <w:spacing w:after="0" w:line="240" w:lineRule="auto"/>
              <w:jc w:val="right"/>
            </w:pPr>
            <w:r>
              <w:rPr>
                <w:b/>
                <w:sz w:val="18"/>
              </w:rPr>
              <w:t>37.024,65</w:t>
            </w:r>
          </w:p>
        </w:tc>
        <w:tc>
          <w:tcPr>
            <w:tcW w:w="700" w:type="dxa"/>
            <w:tcMar>
              <w:top w:w="0" w:type="dxa"/>
              <w:bottom w:w="0" w:type="dxa"/>
            </w:tcMar>
            <w:vAlign w:val="center"/>
          </w:tcPr>
          <w:p w14:paraId="29F3D3A7" w14:textId="77777777" w:rsidR="00050B7B" w:rsidRDefault="00000000">
            <w:pPr>
              <w:keepNext/>
              <w:keepLines/>
              <w:spacing w:after="0" w:line="240" w:lineRule="auto"/>
              <w:jc w:val="right"/>
            </w:pPr>
            <w:r>
              <w:rPr>
                <w:b/>
                <w:sz w:val="18"/>
              </w:rPr>
              <w:t>107,8</w:t>
            </w:r>
          </w:p>
        </w:tc>
      </w:tr>
      <w:tr w:rsidR="00050B7B" w14:paraId="151B8D60" w14:textId="77777777">
        <w:tblPrEx>
          <w:tblCellMar>
            <w:top w:w="0" w:type="dxa"/>
            <w:bottom w:w="0" w:type="dxa"/>
          </w:tblCellMar>
        </w:tblPrEx>
        <w:trPr>
          <w:cantSplit/>
          <w:trHeight w:val="560"/>
        </w:trPr>
        <w:tc>
          <w:tcPr>
            <w:tcW w:w="700" w:type="dxa"/>
            <w:tcMar>
              <w:top w:w="0" w:type="dxa"/>
              <w:bottom w:w="0" w:type="dxa"/>
            </w:tcMar>
            <w:vAlign w:val="center"/>
          </w:tcPr>
          <w:p w14:paraId="75690E45" w14:textId="77777777" w:rsidR="00050B7B" w:rsidRDefault="00000000">
            <w:pPr>
              <w:keepNext/>
              <w:keepLines/>
              <w:spacing w:after="0" w:line="240" w:lineRule="auto"/>
            </w:pPr>
            <w:r>
              <w:rPr>
                <w:sz w:val="18"/>
              </w:rPr>
              <w:t>7</w:t>
            </w:r>
          </w:p>
        </w:tc>
        <w:tc>
          <w:tcPr>
            <w:tcW w:w="3180" w:type="dxa"/>
            <w:tcMar>
              <w:top w:w="0" w:type="dxa"/>
              <w:bottom w:w="0" w:type="dxa"/>
            </w:tcMar>
            <w:vAlign w:val="center"/>
          </w:tcPr>
          <w:p w14:paraId="5A555CDC" w14:textId="77777777" w:rsidR="00050B7B"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17D83E10" w14:textId="77777777" w:rsidR="00050B7B" w:rsidRDefault="00000000">
            <w:pPr>
              <w:keepNext/>
              <w:keepLines/>
              <w:spacing w:after="0" w:line="240" w:lineRule="auto"/>
            </w:pPr>
            <w:r>
              <w:rPr>
                <w:sz w:val="18"/>
              </w:rPr>
              <w:t>7</w:t>
            </w:r>
          </w:p>
        </w:tc>
        <w:tc>
          <w:tcPr>
            <w:tcW w:w="1860" w:type="dxa"/>
            <w:tcMar>
              <w:top w:w="0" w:type="dxa"/>
              <w:bottom w:w="0" w:type="dxa"/>
            </w:tcMar>
            <w:vAlign w:val="center"/>
          </w:tcPr>
          <w:p w14:paraId="5DD1B2FE" w14:textId="77777777" w:rsidR="00050B7B" w:rsidRDefault="00000000">
            <w:pPr>
              <w:keepNext/>
              <w:keepLines/>
              <w:spacing w:after="0" w:line="240" w:lineRule="auto"/>
              <w:jc w:val="right"/>
            </w:pPr>
            <w:r>
              <w:rPr>
                <w:sz w:val="18"/>
              </w:rPr>
              <w:t>338,00</w:t>
            </w:r>
          </w:p>
        </w:tc>
        <w:tc>
          <w:tcPr>
            <w:tcW w:w="1860" w:type="dxa"/>
            <w:tcMar>
              <w:top w:w="0" w:type="dxa"/>
              <w:bottom w:w="0" w:type="dxa"/>
            </w:tcMar>
            <w:vAlign w:val="center"/>
          </w:tcPr>
          <w:p w14:paraId="50CCA98B" w14:textId="77777777" w:rsidR="00050B7B" w:rsidRDefault="00000000">
            <w:pPr>
              <w:keepNext/>
              <w:keepLines/>
              <w:spacing w:after="0" w:line="240" w:lineRule="auto"/>
              <w:jc w:val="right"/>
            </w:pPr>
            <w:r>
              <w:rPr>
                <w:sz w:val="18"/>
              </w:rPr>
              <w:t>1.346,00</w:t>
            </w:r>
          </w:p>
        </w:tc>
        <w:tc>
          <w:tcPr>
            <w:tcW w:w="700" w:type="dxa"/>
            <w:tcMar>
              <w:top w:w="0" w:type="dxa"/>
              <w:bottom w:w="0" w:type="dxa"/>
            </w:tcMar>
            <w:vAlign w:val="center"/>
          </w:tcPr>
          <w:p w14:paraId="56910938" w14:textId="77777777" w:rsidR="00050B7B" w:rsidRDefault="00000000">
            <w:pPr>
              <w:keepNext/>
              <w:keepLines/>
              <w:spacing w:after="0" w:line="240" w:lineRule="auto"/>
              <w:jc w:val="right"/>
            </w:pPr>
            <w:r>
              <w:rPr>
                <w:sz w:val="18"/>
              </w:rPr>
              <w:t>398,2</w:t>
            </w:r>
          </w:p>
        </w:tc>
      </w:tr>
      <w:tr w:rsidR="00050B7B" w14:paraId="11814ECE" w14:textId="77777777">
        <w:tblPrEx>
          <w:tblCellMar>
            <w:top w:w="0" w:type="dxa"/>
            <w:bottom w:w="0" w:type="dxa"/>
          </w:tblCellMar>
        </w:tblPrEx>
        <w:trPr>
          <w:cantSplit/>
          <w:trHeight w:val="560"/>
        </w:trPr>
        <w:tc>
          <w:tcPr>
            <w:tcW w:w="700" w:type="dxa"/>
            <w:tcMar>
              <w:top w:w="0" w:type="dxa"/>
              <w:bottom w:w="0" w:type="dxa"/>
            </w:tcMar>
            <w:vAlign w:val="center"/>
          </w:tcPr>
          <w:p w14:paraId="5D0B6228" w14:textId="77777777" w:rsidR="00050B7B" w:rsidRDefault="00000000">
            <w:pPr>
              <w:keepNext/>
              <w:keepLines/>
              <w:spacing w:after="0" w:line="240" w:lineRule="auto"/>
            </w:pPr>
            <w:r>
              <w:rPr>
                <w:sz w:val="18"/>
              </w:rPr>
              <w:t>4</w:t>
            </w:r>
          </w:p>
        </w:tc>
        <w:tc>
          <w:tcPr>
            <w:tcW w:w="3180" w:type="dxa"/>
            <w:tcMar>
              <w:top w:w="0" w:type="dxa"/>
              <w:bottom w:w="0" w:type="dxa"/>
            </w:tcMar>
            <w:vAlign w:val="center"/>
          </w:tcPr>
          <w:p w14:paraId="18C180E9" w14:textId="77777777" w:rsidR="00050B7B"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527B1F18" w14:textId="77777777" w:rsidR="00050B7B" w:rsidRDefault="00000000">
            <w:pPr>
              <w:keepNext/>
              <w:keepLines/>
              <w:spacing w:after="0" w:line="240" w:lineRule="auto"/>
            </w:pPr>
            <w:r>
              <w:rPr>
                <w:sz w:val="18"/>
              </w:rPr>
              <w:t>4</w:t>
            </w:r>
          </w:p>
        </w:tc>
        <w:tc>
          <w:tcPr>
            <w:tcW w:w="1860" w:type="dxa"/>
            <w:tcMar>
              <w:top w:w="0" w:type="dxa"/>
              <w:bottom w:w="0" w:type="dxa"/>
            </w:tcMar>
            <w:vAlign w:val="center"/>
          </w:tcPr>
          <w:p w14:paraId="5864BB40" w14:textId="77777777" w:rsidR="00050B7B" w:rsidRDefault="00000000">
            <w:pPr>
              <w:keepNext/>
              <w:keepLines/>
              <w:spacing w:after="0" w:line="240" w:lineRule="auto"/>
              <w:jc w:val="right"/>
            </w:pPr>
            <w:r>
              <w:rPr>
                <w:sz w:val="18"/>
              </w:rPr>
              <w:t>37.623,40</w:t>
            </w:r>
          </w:p>
        </w:tc>
        <w:tc>
          <w:tcPr>
            <w:tcW w:w="1860" w:type="dxa"/>
            <w:tcMar>
              <w:top w:w="0" w:type="dxa"/>
              <w:bottom w:w="0" w:type="dxa"/>
            </w:tcMar>
            <w:vAlign w:val="center"/>
          </w:tcPr>
          <w:p w14:paraId="2B7076CB" w14:textId="77777777" w:rsidR="00050B7B" w:rsidRDefault="00000000">
            <w:pPr>
              <w:keepNext/>
              <w:keepLines/>
              <w:spacing w:after="0" w:line="240" w:lineRule="auto"/>
              <w:jc w:val="right"/>
            </w:pPr>
            <w:r>
              <w:rPr>
                <w:sz w:val="18"/>
              </w:rPr>
              <w:t>39.992,26</w:t>
            </w:r>
          </w:p>
        </w:tc>
        <w:tc>
          <w:tcPr>
            <w:tcW w:w="700" w:type="dxa"/>
            <w:tcMar>
              <w:top w:w="0" w:type="dxa"/>
              <w:bottom w:w="0" w:type="dxa"/>
            </w:tcMar>
            <w:vAlign w:val="center"/>
          </w:tcPr>
          <w:p w14:paraId="148A1CD8" w14:textId="77777777" w:rsidR="00050B7B" w:rsidRDefault="00000000">
            <w:pPr>
              <w:keepNext/>
              <w:keepLines/>
              <w:spacing w:after="0" w:line="240" w:lineRule="auto"/>
              <w:jc w:val="right"/>
            </w:pPr>
            <w:r>
              <w:rPr>
                <w:sz w:val="18"/>
              </w:rPr>
              <w:t>106,3</w:t>
            </w:r>
          </w:p>
        </w:tc>
      </w:tr>
      <w:tr w:rsidR="00050B7B" w14:paraId="5F6EEBF4" w14:textId="77777777">
        <w:tblPrEx>
          <w:tblCellMar>
            <w:top w:w="0" w:type="dxa"/>
            <w:bottom w:w="0" w:type="dxa"/>
          </w:tblCellMar>
        </w:tblPrEx>
        <w:trPr>
          <w:cantSplit/>
          <w:trHeight w:val="560"/>
        </w:trPr>
        <w:tc>
          <w:tcPr>
            <w:tcW w:w="700" w:type="dxa"/>
            <w:tcMar>
              <w:top w:w="0" w:type="dxa"/>
              <w:bottom w:w="0" w:type="dxa"/>
            </w:tcMar>
            <w:vAlign w:val="center"/>
          </w:tcPr>
          <w:p w14:paraId="28B9017D" w14:textId="77777777" w:rsidR="00050B7B" w:rsidRDefault="00050B7B">
            <w:pPr>
              <w:keepNext/>
              <w:keepLines/>
              <w:spacing w:after="0" w:line="240" w:lineRule="auto"/>
            </w:pPr>
          </w:p>
        </w:tc>
        <w:tc>
          <w:tcPr>
            <w:tcW w:w="3180" w:type="dxa"/>
            <w:tcMar>
              <w:top w:w="0" w:type="dxa"/>
              <w:bottom w:w="0" w:type="dxa"/>
            </w:tcMar>
            <w:vAlign w:val="center"/>
          </w:tcPr>
          <w:p w14:paraId="5C7AEB48" w14:textId="77777777" w:rsidR="00050B7B"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72A0FEF2" w14:textId="77777777" w:rsidR="00050B7B" w:rsidRDefault="00000000">
            <w:pPr>
              <w:keepNext/>
              <w:keepLines/>
              <w:spacing w:after="0" w:line="240" w:lineRule="auto"/>
            </w:pPr>
            <w:r>
              <w:rPr>
                <w:b/>
                <w:sz w:val="18"/>
              </w:rPr>
              <w:t>Y002</w:t>
            </w:r>
          </w:p>
        </w:tc>
        <w:tc>
          <w:tcPr>
            <w:tcW w:w="1860" w:type="dxa"/>
            <w:tcMar>
              <w:top w:w="0" w:type="dxa"/>
              <w:bottom w:w="0" w:type="dxa"/>
            </w:tcMar>
            <w:vAlign w:val="center"/>
          </w:tcPr>
          <w:p w14:paraId="2561894B" w14:textId="77777777" w:rsidR="00050B7B" w:rsidRDefault="00000000">
            <w:pPr>
              <w:keepNext/>
              <w:keepLines/>
              <w:spacing w:after="0" w:line="240" w:lineRule="auto"/>
              <w:jc w:val="right"/>
            </w:pPr>
            <w:r>
              <w:rPr>
                <w:b/>
                <w:sz w:val="18"/>
              </w:rPr>
              <w:t>37.285,40</w:t>
            </w:r>
          </w:p>
        </w:tc>
        <w:tc>
          <w:tcPr>
            <w:tcW w:w="1860" w:type="dxa"/>
            <w:tcMar>
              <w:top w:w="0" w:type="dxa"/>
              <w:bottom w:w="0" w:type="dxa"/>
            </w:tcMar>
            <w:vAlign w:val="center"/>
          </w:tcPr>
          <w:p w14:paraId="29DCD3FF" w14:textId="77777777" w:rsidR="00050B7B" w:rsidRDefault="00000000">
            <w:pPr>
              <w:keepNext/>
              <w:keepLines/>
              <w:spacing w:after="0" w:line="240" w:lineRule="auto"/>
              <w:jc w:val="right"/>
            </w:pPr>
            <w:r>
              <w:rPr>
                <w:b/>
                <w:sz w:val="18"/>
              </w:rPr>
              <w:t>38.646,26</w:t>
            </w:r>
          </w:p>
        </w:tc>
        <w:tc>
          <w:tcPr>
            <w:tcW w:w="700" w:type="dxa"/>
            <w:tcMar>
              <w:top w:w="0" w:type="dxa"/>
              <w:bottom w:w="0" w:type="dxa"/>
            </w:tcMar>
            <w:vAlign w:val="center"/>
          </w:tcPr>
          <w:p w14:paraId="17BD97A2" w14:textId="77777777" w:rsidR="00050B7B" w:rsidRDefault="00000000">
            <w:pPr>
              <w:keepNext/>
              <w:keepLines/>
              <w:spacing w:after="0" w:line="240" w:lineRule="auto"/>
              <w:jc w:val="right"/>
            </w:pPr>
            <w:r>
              <w:rPr>
                <w:b/>
                <w:sz w:val="18"/>
              </w:rPr>
              <w:t>103,6</w:t>
            </w:r>
          </w:p>
        </w:tc>
      </w:tr>
      <w:tr w:rsidR="00050B7B" w14:paraId="0139A260" w14:textId="77777777">
        <w:tblPrEx>
          <w:tblCellMar>
            <w:top w:w="0" w:type="dxa"/>
            <w:bottom w:w="0" w:type="dxa"/>
          </w:tblCellMar>
        </w:tblPrEx>
        <w:trPr>
          <w:cantSplit/>
          <w:trHeight w:val="560"/>
        </w:trPr>
        <w:tc>
          <w:tcPr>
            <w:tcW w:w="700" w:type="dxa"/>
            <w:tcMar>
              <w:top w:w="0" w:type="dxa"/>
              <w:bottom w:w="0" w:type="dxa"/>
            </w:tcMar>
            <w:vAlign w:val="center"/>
          </w:tcPr>
          <w:p w14:paraId="3D5EE222" w14:textId="77777777" w:rsidR="00050B7B" w:rsidRDefault="00000000">
            <w:pPr>
              <w:keepNext/>
              <w:keepLines/>
              <w:spacing w:after="0" w:line="240" w:lineRule="auto"/>
            </w:pPr>
            <w:r>
              <w:rPr>
                <w:sz w:val="18"/>
              </w:rPr>
              <w:t>8</w:t>
            </w:r>
          </w:p>
        </w:tc>
        <w:tc>
          <w:tcPr>
            <w:tcW w:w="3180" w:type="dxa"/>
            <w:tcMar>
              <w:top w:w="0" w:type="dxa"/>
              <w:bottom w:w="0" w:type="dxa"/>
            </w:tcMar>
            <w:vAlign w:val="center"/>
          </w:tcPr>
          <w:p w14:paraId="7C15FACE" w14:textId="77777777" w:rsidR="00050B7B"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7243A379" w14:textId="77777777" w:rsidR="00050B7B" w:rsidRDefault="00000000">
            <w:pPr>
              <w:keepNext/>
              <w:keepLines/>
              <w:spacing w:after="0" w:line="240" w:lineRule="auto"/>
            </w:pPr>
            <w:r>
              <w:rPr>
                <w:sz w:val="18"/>
              </w:rPr>
              <w:t>8</w:t>
            </w:r>
          </w:p>
        </w:tc>
        <w:tc>
          <w:tcPr>
            <w:tcW w:w="1860" w:type="dxa"/>
            <w:tcMar>
              <w:top w:w="0" w:type="dxa"/>
              <w:bottom w:w="0" w:type="dxa"/>
            </w:tcMar>
            <w:vAlign w:val="center"/>
          </w:tcPr>
          <w:p w14:paraId="27E355DD" w14:textId="77777777" w:rsidR="00050B7B" w:rsidRDefault="00000000">
            <w:pPr>
              <w:keepNext/>
              <w:keepLines/>
              <w:spacing w:after="0" w:line="240" w:lineRule="auto"/>
              <w:jc w:val="right"/>
            </w:pPr>
            <w:r>
              <w:rPr>
                <w:sz w:val="18"/>
              </w:rPr>
              <w:t>0,00</w:t>
            </w:r>
          </w:p>
        </w:tc>
        <w:tc>
          <w:tcPr>
            <w:tcW w:w="1860" w:type="dxa"/>
            <w:tcMar>
              <w:top w:w="0" w:type="dxa"/>
              <w:bottom w:w="0" w:type="dxa"/>
            </w:tcMar>
            <w:vAlign w:val="center"/>
          </w:tcPr>
          <w:p w14:paraId="5761D155" w14:textId="77777777" w:rsidR="00050B7B" w:rsidRDefault="00000000">
            <w:pPr>
              <w:keepNext/>
              <w:keepLines/>
              <w:spacing w:after="0" w:line="240" w:lineRule="auto"/>
              <w:jc w:val="right"/>
            </w:pPr>
            <w:r>
              <w:rPr>
                <w:sz w:val="18"/>
              </w:rPr>
              <w:t>0,00</w:t>
            </w:r>
          </w:p>
        </w:tc>
        <w:tc>
          <w:tcPr>
            <w:tcW w:w="700" w:type="dxa"/>
            <w:tcMar>
              <w:top w:w="0" w:type="dxa"/>
              <w:bottom w:w="0" w:type="dxa"/>
            </w:tcMar>
            <w:vAlign w:val="center"/>
          </w:tcPr>
          <w:p w14:paraId="5EA87FBF" w14:textId="77777777" w:rsidR="00050B7B" w:rsidRDefault="00000000">
            <w:pPr>
              <w:keepNext/>
              <w:keepLines/>
              <w:spacing w:after="0" w:line="240" w:lineRule="auto"/>
              <w:jc w:val="right"/>
            </w:pPr>
            <w:r>
              <w:rPr>
                <w:sz w:val="18"/>
              </w:rPr>
              <w:t>-</w:t>
            </w:r>
          </w:p>
        </w:tc>
      </w:tr>
      <w:tr w:rsidR="00050B7B" w14:paraId="64B042E5" w14:textId="77777777">
        <w:tblPrEx>
          <w:tblCellMar>
            <w:top w:w="0" w:type="dxa"/>
            <w:bottom w:w="0" w:type="dxa"/>
          </w:tblCellMar>
        </w:tblPrEx>
        <w:trPr>
          <w:cantSplit/>
          <w:trHeight w:val="560"/>
        </w:trPr>
        <w:tc>
          <w:tcPr>
            <w:tcW w:w="700" w:type="dxa"/>
            <w:tcMar>
              <w:top w:w="0" w:type="dxa"/>
              <w:bottom w:w="0" w:type="dxa"/>
            </w:tcMar>
            <w:vAlign w:val="center"/>
          </w:tcPr>
          <w:p w14:paraId="1B16E424" w14:textId="77777777" w:rsidR="00050B7B" w:rsidRDefault="00000000">
            <w:pPr>
              <w:keepNext/>
              <w:keepLines/>
              <w:spacing w:after="0" w:line="240" w:lineRule="auto"/>
            </w:pPr>
            <w:r>
              <w:rPr>
                <w:sz w:val="18"/>
              </w:rPr>
              <w:t>5</w:t>
            </w:r>
          </w:p>
        </w:tc>
        <w:tc>
          <w:tcPr>
            <w:tcW w:w="3180" w:type="dxa"/>
            <w:tcMar>
              <w:top w:w="0" w:type="dxa"/>
              <w:bottom w:w="0" w:type="dxa"/>
            </w:tcMar>
            <w:vAlign w:val="center"/>
          </w:tcPr>
          <w:p w14:paraId="583AF373" w14:textId="77777777" w:rsidR="00050B7B"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689A54DC" w14:textId="77777777" w:rsidR="00050B7B" w:rsidRDefault="00000000">
            <w:pPr>
              <w:keepNext/>
              <w:keepLines/>
              <w:spacing w:after="0" w:line="240" w:lineRule="auto"/>
            </w:pPr>
            <w:r>
              <w:rPr>
                <w:sz w:val="18"/>
              </w:rPr>
              <w:t>5</w:t>
            </w:r>
          </w:p>
        </w:tc>
        <w:tc>
          <w:tcPr>
            <w:tcW w:w="1860" w:type="dxa"/>
            <w:tcMar>
              <w:top w:w="0" w:type="dxa"/>
              <w:bottom w:w="0" w:type="dxa"/>
            </w:tcMar>
            <w:vAlign w:val="center"/>
          </w:tcPr>
          <w:p w14:paraId="03B6686C" w14:textId="77777777" w:rsidR="00050B7B" w:rsidRDefault="00000000">
            <w:pPr>
              <w:keepNext/>
              <w:keepLines/>
              <w:spacing w:after="0" w:line="240" w:lineRule="auto"/>
              <w:jc w:val="right"/>
            </w:pPr>
            <w:r>
              <w:rPr>
                <w:sz w:val="18"/>
              </w:rPr>
              <w:t>0,00</w:t>
            </w:r>
          </w:p>
        </w:tc>
        <w:tc>
          <w:tcPr>
            <w:tcW w:w="1860" w:type="dxa"/>
            <w:tcMar>
              <w:top w:w="0" w:type="dxa"/>
              <w:bottom w:w="0" w:type="dxa"/>
            </w:tcMar>
            <w:vAlign w:val="center"/>
          </w:tcPr>
          <w:p w14:paraId="07D0AB50" w14:textId="77777777" w:rsidR="00050B7B" w:rsidRDefault="00000000">
            <w:pPr>
              <w:keepNext/>
              <w:keepLines/>
              <w:spacing w:after="0" w:line="240" w:lineRule="auto"/>
              <w:jc w:val="right"/>
            </w:pPr>
            <w:r>
              <w:rPr>
                <w:sz w:val="18"/>
              </w:rPr>
              <w:t>0,00</w:t>
            </w:r>
          </w:p>
        </w:tc>
        <w:tc>
          <w:tcPr>
            <w:tcW w:w="700" w:type="dxa"/>
            <w:tcMar>
              <w:top w:w="0" w:type="dxa"/>
              <w:bottom w:w="0" w:type="dxa"/>
            </w:tcMar>
            <w:vAlign w:val="center"/>
          </w:tcPr>
          <w:p w14:paraId="6B48D8C1" w14:textId="77777777" w:rsidR="00050B7B" w:rsidRDefault="00000000">
            <w:pPr>
              <w:keepNext/>
              <w:keepLines/>
              <w:spacing w:after="0" w:line="240" w:lineRule="auto"/>
              <w:jc w:val="right"/>
            </w:pPr>
            <w:r>
              <w:rPr>
                <w:sz w:val="18"/>
              </w:rPr>
              <w:t>-</w:t>
            </w:r>
          </w:p>
        </w:tc>
      </w:tr>
      <w:tr w:rsidR="00050B7B" w14:paraId="65EF33B4" w14:textId="77777777">
        <w:tblPrEx>
          <w:tblCellMar>
            <w:top w:w="0" w:type="dxa"/>
            <w:bottom w:w="0" w:type="dxa"/>
          </w:tblCellMar>
        </w:tblPrEx>
        <w:trPr>
          <w:cantSplit/>
          <w:trHeight w:val="560"/>
        </w:trPr>
        <w:tc>
          <w:tcPr>
            <w:tcW w:w="700" w:type="dxa"/>
            <w:tcMar>
              <w:top w:w="0" w:type="dxa"/>
              <w:bottom w:w="0" w:type="dxa"/>
            </w:tcMar>
            <w:vAlign w:val="center"/>
          </w:tcPr>
          <w:p w14:paraId="590342DA" w14:textId="77777777" w:rsidR="00050B7B" w:rsidRDefault="00050B7B">
            <w:pPr>
              <w:keepNext/>
              <w:keepLines/>
              <w:spacing w:after="0" w:line="240" w:lineRule="auto"/>
            </w:pPr>
          </w:p>
        </w:tc>
        <w:tc>
          <w:tcPr>
            <w:tcW w:w="3180" w:type="dxa"/>
            <w:tcMar>
              <w:top w:w="0" w:type="dxa"/>
              <w:bottom w:w="0" w:type="dxa"/>
            </w:tcMar>
            <w:vAlign w:val="center"/>
          </w:tcPr>
          <w:p w14:paraId="6D28821B" w14:textId="77777777" w:rsidR="00050B7B" w:rsidRDefault="0000000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461428A4" w14:textId="77777777" w:rsidR="00050B7B" w:rsidRDefault="00000000">
            <w:pPr>
              <w:keepNext/>
              <w:keepLines/>
              <w:spacing w:after="0" w:line="240" w:lineRule="auto"/>
            </w:pPr>
            <w:r>
              <w:rPr>
                <w:b/>
                <w:sz w:val="18"/>
              </w:rPr>
              <w:t>X003, Y003</w:t>
            </w:r>
          </w:p>
        </w:tc>
        <w:tc>
          <w:tcPr>
            <w:tcW w:w="1860" w:type="dxa"/>
            <w:tcMar>
              <w:top w:w="0" w:type="dxa"/>
              <w:bottom w:w="0" w:type="dxa"/>
            </w:tcMar>
            <w:vAlign w:val="center"/>
          </w:tcPr>
          <w:p w14:paraId="0E67E589" w14:textId="77777777" w:rsidR="00050B7B" w:rsidRDefault="00000000">
            <w:pPr>
              <w:keepNext/>
              <w:keepLines/>
              <w:spacing w:after="0" w:line="240" w:lineRule="auto"/>
              <w:jc w:val="right"/>
            </w:pPr>
            <w:r>
              <w:rPr>
                <w:b/>
                <w:sz w:val="18"/>
              </w:rPr>
              <w:t>0,00</w:t>
            </w:r>
          </w:p>
        </w:tc>
        <w:tc>
          <w:tcPr>
            <w:tcW w:w="1860" w:type="dxa"/>
            <w:tcMar>
              <w:top w:w="0" w:type="dxa"/>
              <w:bottom w:w="0" w:type="dxa"/>
            </w:tcMar>
            <w:vAlign w:val="center"/>
          </w:tcPr>
          <w:p w14:paraId="42DD76F6" w14:textId="77777777" w:rsidR="00050B7B" w:rsidRDefault="00000000">
            <w:pPr>
              <w:keepNext/>
              <w:keepLines/>
              <w:spacing w:after="0" w:line="240" w:lineRule="auto"/>
              <w:jc w:val="right"/>
            </w:pPr>
            <w:r>
              <w:rPr>
                <w:b/>
                <w:sz w:val="18"/>
              </w:rPr>
              <w:t>0,00</w:t>
            </w:r>
          </w:p>
        </w:tc>
        <w:tc>
          <w:tcPr>
            <w:tcW w:w="700" w:type="dxa"/>
            <w:tcMar>
              <w:top w:w="0" w:type="dxa"/>
              <w:bottom w:w="0" w:type="dxa"/>
            </w:tcMar>
            <w:vAlign w:val="center"/>
          </w:tcPr>
          <w:p w14:paraId="45298C11" w14:textId="77777777" w:rsidR="00050B7B" w:rsidRDefault="00000000">
            <w:pPr>
              <w:keepNext/>
              <w:keepLines/>
              <w:spacing w:after="0" w:line="240" w:lineRule="auto"/>
              <w:jc w:val="right"/>
            </w:pPr>
            <w:r>
              <w:rPr>
                <w:b/>
                <w:sz w:val="18"/>
              </w:rPr>
              <w:t>-</w:t>
            </w:r>
          </w:p>
        </w:tc>
      </w:tr>
      <w:tr w:rsidR="00050B7B" w14:paraId="313DCF6C" w14:textId="77777777">
        <w:tblPrEx>
          <w:tblCellMar>
            <w:top w:w="0" w:type="dxa"/>
            <w:bottom w:w="0" w:type="dxa"/>
          </w:tblCellMar>
        </w:tblPrEx>
        <w:trPr>
          <w:cantSplit/>
          <w:trHeight w:val="560"/>
        </w:trPr>
        <w:tc>
          <w:tcPr>
            <w:tcW w:w="700" w:type="dxa"/>
            <w:tcMar>
              <w:top w:w="0" w:type="dxa"/>
              <w:bottom w:w="0" w:type="dxa"/>
            </w:tcMar>
            <w:vAlign w:val="center"/>
          </w:tcPr>
          <w:p w14:paraId="249F5DD4" w14:textId="77777777" w:rsidR="00050B7B" w:rsidRDefault="00050B7B">
            <w:pPr>
              <w:keepNext/>
              <w:keepLines/>
              <w:spacing w:after="0" w:line="240" w:lineRule="auto"/>
            </w:pPr>
          </w:p>
        </w:tc>
        <w:tc>
          <w:tcPr>
            <w:tcW w:w="3180" w:type="dxa"/>
            <w:tcMar>
              <w:top w:w="0" w:type="dxa"/>
              <w:bottom w:w="0" w:type="dxa"/>
            </w:tcMar>
            <w:vAlign w:val="center"/>
          </w:tcPr>
          <w:p w14:paraId="10DF54E7" w14:textId="77777777" w:rsidR="00050B7B"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62C8CEF3" w14:textId="77777777" w:rsidR="00050B7B" w:rsidRDefault="00000000">
            <w:pPr>
              <w:keepNext/>
              <w:keepLines/>
              <w:spacing w:after="0" w:line="240" w:lineRule="auto"/>
            </w:pPr>
            <w:r>
              <w:rPr>
                <w:b/>
                <w:sz w:val="18"/>
              </w:rPr>
              <w:t>Y005</w:t>
            </w:r>
          </w:p>
        </w:tc>
        <w:tc>
          <w:tcPr>
            <w:tcW w:w="1860" w:type="dxa"/>
            <w:tcMar>
              <w:top w:w="0" w:type="dxa"/>
              <w:bottom w:w="0" w:type="dxa"/>
            </w:tcMar>
            <w:vAlign w:val="center"/>
          </w:tcPr>
          <w:p w14:paraId="4CB8207C" w14:textId="77777777" w:rsidR="00050B7B" w:rsidRDefault="00000000">
            <w:pPr>
              <w:keepNext/>
              <w:keepLines/>
              <w:spacing w:after="0" w:line="240" w:lineRule="auto"/>
              <w:jc w:val="right"/>
            </w:pPr>
            <w:r>
              <w:rPr>
                <w:b/>
                <w:sz w:val="18"/>
              </w:rPr>
              <w:t>2.955,29</w:t>
            </w:r>
          </w:p>
        </w:tc>
        <w:tc>
          <w:tcPr>
            <w:tcW w:w="1860" w:type="dxa"/>
            <w:tcMar>
              <w:top w:w="0" w:type="dxa"/>
              <w:bottom w:w="0" w:type="dxa"/>
            </w:tcMar>
            <w:vAlign w:val="center"/>
          </w:tcPr>
          <w:p w14:paraId="4EC31794" w14:textId="77777777" w:rsidR="00050B7B" w:rsidRDefault="00000000">
            <w:pPr>
              <w:keepNext/>
              <w:keepLines/>
              <w:spacing w:after="0" w:line="240" w:lineRule="auto"/>
              <w:jc w:val="right"/>
            </w:pPr>
            <w:r>
              <w:rPr>
                <w:b/>
                <w:sz w:val="18"/>
              </w:rPr>
              <w:t>1.621,61</w:t>
            </w:r>
          </w:p>
        </w:tc>
        <w:tc>
          <w:tcPr>
            <w:tcW w:w="700" w:type="dxa"/>
            <w:tcMar>
              <w:top w:w="0" w:type="dxa"/>
              <w:bottom w:w="0" w:type="dxa"/>
            </w:tcMar>
            <w:vAlign w:val="center"/>
          </w:tcPr>
          <w:p w14:paraId="2D6C5D23" w14:textId="77777777" w:rsidR="00050B7B" w:rsidRDefault="00000000">
            <w:pPr>
              <w:keepNext/>
              <w:keepLines/>
              <w:spacing w:after="0" w:line="240" w:lineRule="auto"/>
              <w:jc w:val="right"/>
            </w:pPr>
            <w:r>
              <w:rPr>
                <w:b/>
                <w:sz w:val="18"/>
              </w:rPr>
              <w:t>54,9</w:t>
            </w:r>
          </w:p>
        </w:tc>
      </w:tr>
    </w:tbl>
    <w:p w14:paraId="2B4B358E" w14:textId="77777777" w:rsidR="00050B7B" w:rsidRDefault="00050B7B">
      <w:pPr>
        <w:spacing w:after="0"/>
      </w:pPr>
    </w:p>
    <w:p w14:paraId="7F5261D2" w14:textId="77777777" w:rsidR="00050B7B" w:rsidRDefault="00000000">
      <w:r>
        <w:t xml:space="preserve">Za Financijsko razdoblje od 01.01. do 31.12.2025., Gradska knjižnica ostvarila je ukupne prihode u iznosu od 229.387,04 eura, što je za 13,1% više u odnosu na prethodnu godinu. Rashodi poslovanja ostvareni su u iznosu od 231.008,65 eura te su za 12,3% veći u odnosu na prethodnu godinu.  U 2025. godini Gradska knjižnica ostvarila je manjak od 1.621,61 eura, no s </w:t>
      </w:r>
      <w:proofErr w:type="spellStart"/>
      <w:r>
        <w:t>višakom</w:t>
      </w:r>
      <w:proofErr w:type="spellEnd"/>
      <w:r>
        <w:t xml:space="preserve"> prihoda i </w:t>
      </w:r>
      <w:proofErr w:type="spellStart"/>
      <w:r>
        <w:t>primitika</w:t>
      </w:r>
      <w:proofErr w:type="spellEnd"/>
      <w:r>
        <w:t xml:space="preserve"> iz prethodne godine koji iznosi 3.603,44 eura, višak prihoda i </w:t>
      </w:r>
      <w:proofErr w:type="spellStart"/>
      <w:r>
        <w:t>primitika</w:t>
      </w:r>
      <w:proofErr w:type="spellEnd"/>
      <w:r>
        <w:t xml:space="preserve"> raspoloživ u 2026. godini iznosi 1.981,83 eura. Ostvareni višak sredstava biti će </w:t>
      </w:r>
      <w:r>
        <w:lastRenderedPageBreak/>
        <w:t>prenesen u naredno razdoblje te iskorišten sukladno financijskom planu i programu rada knjižnice, s ciljem daljnjeg unapređenja knjižnične djelatnosti.</w:t>
      </w:r>
    </w:p>
    <w:p w14:paraId="167FC24F" w14:textId="77777777" w:rsidR="00050B7B" w:rsidRDefault="00000000">
      <w:r>
        <w:br/>
      </w:r>
    </w:p>
    <w:p w14:paraId="3E4DFE7B" w14:textId="77777777" w:rsidR="00050B7B"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50B7B" w14:paraId="0C7911F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1288DD9" w14:textId="77777777" w:rsidR="00050B7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BD69D85" w14:textId="77777777" w:rsidR="00050B7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365A912" w14:textId="77777777" w:rsidR="00050B7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E13E265" w14:textId="77777777" w:rsidR="00050B7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BE101C7" w14:textId="77777777" w:rsidR="00050B7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20DF4E7" w14:textId="77777777" w:rsidR="00050B7B" w:rsidRDefault="00000000">
            <w:pPr>
              <w:keepNext/>
              <w:keepLines/>
              <w:spacing w:after="0" w:line="240" w:lineRule="auto"/>
              <w:jc w:val="center"/>
            </w:pPr>
            <w:r>
              <w:rPr>
                <w:b/>
                <w:sz w:val="18"/>
              </w:rPr>
              <w:t>Indeks (%)</w:t>
            </w:r>
          </w:p>
        </w:tc>
      </w:tr>
      <w:tr w:rsidR="00050B7B" w14:paraId="496AD58B" w14:textId="77777777">
        <w:tblPrEx>
          <w:tblCellMar>
            <w:top w:w="0" w:type="dxa"/>
            <w:bottom w:w="0" w:type="dxa"/>
          </w:tblCellMar>
        </w:tblPrEx>
        <w:trPr>
          <w:cantSplit/>
          <w:trHeight w:val="560"/>
        </w:trPr>
        <w:tc>
          <w:tcPr>
            <w:tcW w:w="700" w:type="dxa"/>
            <w:tcMar>
              <w:top w:w="0" w:type="dxa"/>
              <w:bottom w:w="0" w:type="dxa"/>
            </w:tcMar>
            <w:vAlign w:val="center"/>
          </w:tcPr>
          <w:p w14:paraId="1BB22418" w14:textId="77777777" w:rsidR="00050B7B" w:rsidRDefault="00000000">
            <w:pPr>
              <w:keepNext/>
              <w:keepLines/>
              <w:spacing w:after="0" w:line="240" w:lineRule="auto"/>
            </w:pPr>
            <w:r>
              <w:rPr>
                <w:sz w:val="18"/>
              </w:rPr>
              <w:t>6361</w:t>
            </w:r>
          </w:p>
        </w:tc>
        <w:tc>
          <w:tcPr>
            <w:tcW w:w="3180" w:type="dxa"/>
            <w:tcMar>
              <w:top w:w="0" w:type="dxa"/>
              <w:bottom w:w="0" w:type="dxa"/>
            </w:tcMar>
            <w:vAlign w:val="center"/>
          </w:tcPr>
          <w:p w14:paraId="1C1F6285" w14:textId="77777777" w:rsidR="00050B7B" w:rsidRDefault="00000000">
            <w:pPr>
              <w:keepNext/>
              <w:keepLines/>
              <w:spacing w:after="0" w:line="240" w:lineRule="auto"/>
            </w:pPr>
            <w:r>
              <w:rPr>
                <w:sz w:val="18"/>
              </w:rPr>
              <w:t>Tekuće pomoći proračunskim korisnicima iz proračuna koji im nije nadležan</w:t>
            </w:r>
          </w:p>
        </w:tc>
        <w:tc>
          <w:tcPr>
            <w:tcW w:w="700" w:type="dxa"/>
            <w:tcMar>
              <w:top w:w="0" w:type="dxa"/>
              <w:bottom w:w="0" w:type="dxa"/>
            </w:tcMar>
            <w:vAlign w:val="center"/>
          </w:tcPr>
          <w:p w14:paraId="7B134BD3" w14:textId="77777777" w:rsidR="00050B7B" w:rsidRDefault="00000000">
            <w:pPr>
              <w:keepNext/>
              <w:keepLines/>
              <w:spacing w:after="0" w:line="240" w:lineRule="auto"/>
            </w:pPr>
            <w:r>
              <w:rPr>
                <w:sz w:val="18"/>
              </w:rPr>
              <w:t>6361</w:t>
            </w:r>
          </w:p>
        </w:tc>
        <w:tc>
          <w:tcPr>
            <w:tcW w:w="1860" w:type="dxa"/>
            <w:tcMar>
              <w:top w:w="0" w:type="dxa"/>
              <w:bottom w:w="0" w:type="dxa"/>
            </w:tcMar>
            <w:vAlign w:val="center"/>
          </w:tcPr>
          <w:p w14:paraId="2E50D0BE" w14:textId="77777777" w:rsidR="00050B7B" w:rsidRDefault="00000000">
            <w:pPr>
              <w:keepNext/>
              <w:keepLines/>
              <w:spacing w:after="0" w:line="240" w:lineRule="auto"/>
              <w:jc w:val="right"/>
            </w:pPr>
            <w:r>
              <w:rPr>
                <w:sz w:val="18"/>
              </w:rPr>
              <w:t>2.000,00</w:t>
            </w:r>
          </w:p>
        </w:tc>
        <w:tc>
          <w:tcPr>
            <w:tcW w:w="1860" w:type="dxa"/>
            <w:tcMar>
              <w:top w:w="0" w:type="dxa"/>
              <w:bottom w:w="0" w:type="dxa"/>
            </w:tcMar>
            <w:vAlign w:val="center"/>
          </w:tcPr>
          <w:p w14:paraId="6D64E2DC" w14:textId="77777777" w:rsidR="00050B7B" w:rsidRDefault="00000000">
            <w:pPr>
              <w:keepNext/>
              <w:keepLines/>
              <w:spacing w:after="0" w:line="240" w:lineRule="auto"/>
              <w:jc w:val="right"/>
            </w:pPr>
            <w:r>
              <w:rPr>
                <w:sz w:val="18"/>
              </w:rPr>
              <w:t>3.300,00</w:t>
            </w:r>
          </w:p>
        </w:tc>
        <w:tc>
          <w:tcPr>
            <w:tcW w:w="700" w:type="dxa"/>
            <w:tcMar>
              <w:top w:w="0" w:type="dxa"/>
              <w:bottom w:w="0" w:type="dxa"/>
            </w:tcMar>
            <w:vAlign w:val="center"/>
          </w:tcPr>
          <w:p w14:paraId="526009F5" w14:textId="77777777" w:rsidR="00050B7B" w:rsidRDefault="00000000">
            <w:pPr>
              <w:keepNext/>
              <w:keepLines/>
              <w:spacing w:after="0" w:line="240" w:lineRule="auto"/>
              <w:jc w:val="right"/>
            </w:pPr>
            <w:r>
              <w:rPr>
                <w:sz w:val="18"/>
              </w:rPr>
              <w:t>165,0</w:t>
            </w:r>
          </w:p>
        </w:tc>
      </w:tr>
    </w:tbl>
    <w:p w14:paraId="228F11A9" w14:textId="77777777" w:rsidR="00050B7B" w:rsidRDefault="00050B7B">
      <w:pPr>
        <w:spacing w:after="0"/>
      </w:pPr>
    </w:p>
    <w:p w14:paraId="65A543E7" w14:textId="77777777" w:rsidR="00050B7B" w:rsidRDefault="00000000">
      <w:r>
        <w:t>Prihodi se odnose na tekuće pomoći iz Ministarstva kulture i medija Republike Hrvatske za "Ljeto u knjižnici" - 500,00 eura, "I beba knjigu treba" - 400,00 eura, "</w:t>
      </w:r>
      <w:proofErr w:type="spellStart"/>
      <w:r>
        <w:t>Pikun</w:t>
      </w:r>
      <w:proofErr w:type="spellEnd"/>
      <w:r>
        <w:t xml:space="preserve">" - 300,00 eura, Knjige na platnu - Festival čitanja i </w:t>
      </w:r>
      <w:proofErr w:type="spellStart"/>
      <w:r>
        <w:t>kamišibaj</w:t>
      </w:r>
      <w:proofErr w:type="spellEnd"/>
      <w:r>
        <w:t xml:space="preserve"> kazališta - 700,00 eura i na tekuće pomoći iz općinskog proračuna za inicijativu "Čitamo da znamo" - 1.400,00 eura.</w:t>
      </w:r>
    </w:p>
    <w:p w14:paraId="102AE803" w14:textId="77777777" w:rsidR="00050B7B" w:rsidRDefault="00050B7B"/>
    <w:p w14:paraId="59136E90" w14:textId="77777777" w:rsidR="00050B7B"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50B7B" w14:paraId="2926FE4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9858259" w14:textId="77777777" w:rsidR="00050B7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1E669B8" w14:textId="77777777" w:rsidR="00050B7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F72AC6F" w14:textId="77777777" w:rsidR="00050B7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D4DEA13" w14:textId="77777777" w:rsidR="00050B7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119CD3F" w14:textId="77777777" w:rsidR="00050B7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5E3A468" w14:textId="77777777" w:rsidR="00050B7B" w:rsidRDefault="00000000">
            <w:pPr>
              <w:keepNext/>
              <w:keepLines/>
              <w:spacing w:after="0" w:line="240" w:lineRule="auto"/>
              <w:jc w:val="center"/>
            </w:pPr>
            <w:r>
              <w:rPr>
                <w:b/>
                <w:sz w:val="18"/>
              </w:rPr>
              <w:t>Indeks (%)</w:t>
            </w:r>
          </w:p>
        </w:tc>
      </w:tr>
      <w:tr w:rsidR="00050B7B" w14:paraId="396894E9" w14:textId="77777777">
        <w:tblPrEx>
          <w:tblCellMar>
            <w:top w:w="0" w:type="dxa"/>
            <w:bottom w:w="0" w:type="dxa"/>
          </w:tblCellMar>
        </w:tblPrEx>
        <w:trPr>
          <w:cantSplit/>
          <w:trHeight w:val="560"/>
        </w:trPr>
        <w:tc>
          <w:tcPr>
            <w:tcW w:w="700" w:type="dxa"/>
            <w:tcMar>
              <w:top w:w="0" w:type="dxa"/>
              <w:bottom w:w="0" w:type="dxa"/>
            </w:tcMar>
            <w:vAlign w:val="center"/>
          </w:tcPr>
          <w:p w14:paraId="57F6A59D" w14:textId="77777777" w:rsidR="00050B7B" w:rsidRDefault="00000000">
            <w:pPr>
              <w:keepNext/>
              <w:keepLines/>
              <w:spacing w:after="0" w:line="240" w:lineRule="auto"/>
            </w:pPr>
            <w:r>
              <w:rPr>
                <w:sz w:val="18"/>
              </w:rPr>
              <w:t>6615</w:t>
            </w:r>
          </w:p>
        </w:tc>
        <w:tc>
          <w:tcPr>
            <w:tcW w:w="3180" w:type="dxa"/>
            <w:tcMar>
              <w:top w:w="0" w:type="dxa"/>
              <w:bottom w:w="0" w:type="dxa"/>
            </w:tcMar>
            <w:vAlign w:val="center"/>
          </w:tcPr>
          <w:p w14:paraId="2C3C697A" w14:textId="77777777" w:rsidR="00050B7B" w:rsidRDefault="00000000">
            <w:pPr>
              <w:keepNext/>
              <w:keepLines/>
              <w:spacing w:after="0" w:line="240" w:lineRule="auto"/>
            </w:pPr>
            <w:r>
              <w:rPr>
                <w:sz w:val="18"/>
              </w:rPr>
              <w:t>Prihodi od pruženih usluga</w:t>
            </w:r>
          </w:p>
        </w:tc>
        <w:tc>
          <w:tcPr>
            <w:tcW w:w="700" w:type="dxa"/>
            <w:tcMar>
              <w:top w:w="0" w:type="dxa"/>
              <w:bottom w:w="0" w:type="dxa"/>
            </w:tcMar>
            <w:vAlign w:val="center"/>
          </w:tcPr>
          <w:p w14:paraId="24A74750" w14:textId="77777777" w:rsidR="00050B7B" w:rsidRDefault="00000000">
            <w:pPr>
              <w:keepNext/>
              <w:keepLines/>
              <w:spacing w:after="0" w:line="240" w:lineRule="auto"/>
            </w:pPr>
            <w:r>
              <w:rPr>
                <w:sz w:val="18"/>
              </w:rPr>
              <w:t>6615</w:t>
            </w:r>
          </w:p>
        </w:tc>
        <w:tc>
          <w:tcPr>
            <w:tcW w:w="1860" w:type="dxa"/>
            <w:tcMar>
              <w:top w:w="0" w:type="dxa"/>
              <w:bottom w:w="0" w:type="dxa"/>
            </w:tcMar>
            <w:vAlign w:val="center"/>
          </w:tcPr>
          <w:p w14:paraId="4067814F" w14:textId="77777777" w:rsidR="00050B7B" w:rsidRDefault="00000000">
            <w:pPr>
              <w:keepNext/>
              <w:keepLines/>
              <w:spacing w:after="0" w:line="240" w:lineRule="auto"/>
              <w:jc w:val="right"/>
            </w:pPr>
            <w:r>
              <w:rPr>
                <w:sz w:val="18"/>
              </w:rPr>
              <w:t>4.055,35</w:t>
            </w:r>
          </w:p>
        </w:tc>
        <w:tc>
          <w:tcPr>
            <w:tcW w:w="1860" w:type="dxa"/>
            <w:tcMar>
              <w:top w:w="0" w:type="dxa"/>
              <w:bottom w:w="0" w:type="dxa"/>
            </w:tcMar>
            <w:vAlign w:val="center"/>
          </w:tcPr>
          <w:p w14:paraId="5DD884D8" w14:textId="77777777" w:rsidR="00050B7B" w:rsidRDefault="00000000">
            <w:pPr>
              <w:keepNext/>
              <w:keepLines/>
              <w:spacing w:after="0" w:line="240" w:lineRule="auto"/>
              <w:jc w:val="right"/>
            </w:pPr>
            <w:r>
              <w:rPr>
                <w:sz w:val="18"/>
              </w:rPr>
              <w:t>6.235,00</w:t>
            </w:r>
          </w:p>
        </w:tc>
        <w:tc>
          <w:tcPr>
            <w:tcW w:w="700" w:type="dxa"/>
            <w:tcMar>
              <w:top w:w="0" w:type="dxa"/>
              <w:bottom w:w="0" w:type="dxa"/>
            </w:tcMar>
            <w:vAlign w:val="center"/>
          </w:tcPr>
          <w:p w14:paraId="566D47CE" w14:textId="77777777" w:rsidR="00050B7B" w:rsidRDefault="00000000">
            <w:pPr>
              <w:keepNext/>
              <w:keepLines/>
              <w:spacing w:after="0" w:line="240" w:lineRule="auto"/>
              <w:jc w:val="right"/>
            </w:pPr>
            <w:r>
              <w:rPr>
                <w:sz w:val="18"/>
              </w:rPr>
              <w:t>153,7</w:t>
            </w:r>
          </w:p>
        </w:tc>
      </w:tr>
    </w:tbl>
    <w:p w14:paraId="7C2577C5" w14:textId="77777777" w:rsidR="00050B7B" w:rsidRDefault="00050B7B">
      <w:pPr>
        <w:spacing w:after="0"/>
      </w:pPr>
    </w:p>
    <w:p w14:paraId="4470CB8F" w14:textId="77777777" w:rsidR="00050B7B" w:rsidRDefault="00000000">
      <w:r>
        <w:t>Prihodi od pruženih usluga ostvareni su u iznosu od 6.235,00 eura. Odnose se na prihode od najma polivalentne dvorane.</w:t>
      </w:r>
    </w:p>
    <w:p w14:paraId="363E04B1" w14:textId="77777777" w:rsidR="00050B7B" w:rsidRDefault="00050B7B"/>
    <w:p w14:paraId="0446C8AE" w14:textId="77777777" w:rsidR="00050B7B"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50B7B" w14:paraId="08D8572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A8D6E8A" w14:textId="77777777" w:rsidR="00050B7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ED667DF" w14:textId="77777777" w:rsidR="00050B7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25B9147" w14:textId="77777777" w:rsidR="00050B7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DE144A2" w14:textId="77777777" w:rsidR="00050B7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612CDA5" w14:textId="77777777" w:rsidR="00050B7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A682820" w14:textId="77777777" w:rsidR="00050B7B" w:rsidRDefault="00000000">
            <w:pPr>
              <w:keepNext/>
              <w:keepLines/>
              <w:spacing w:after="0" w:line="240" w:lineRule="auto"/>
              <w:jc w:val="center"/>
            </w:pPr>
            <w:r>
              <w:rPr>
                <w:b/>
                <w:sz w:val="18"/>
              </w:rPr>
              <w:t>Indeks (%)</w:t>
            </w:r>
          </w:p>
        </w:tc>
      </w:tr>
      <w:tr w:rsidR="00050B7B" w14:paraId="2295A14F" w14:textId="77777777">
        <w:tblPrEx>
          <w:tblCellMar>
            <w:top w:w="0" w:type="dxa"/>
            <w:bottom w:w="0" w:type="dxa"/>
          </w:tblCellMar>
        </w:tblPrEx>
        <w:trPr>
          <w:cantSplit/>
          <w:trHeight w:val="560"/>
        </w:trPr>
        <w:tc>
          <w:tcPr>
            <w:tcW w:w="700" w:type="dxa"/>
            <w:tcMar>
              <w:top w:w="0" w:type="dxa"/>
              <w:bottom w:w="0" w:type="dxa"/>
            </w:tcMar>
            <w:vAlign w:val="center"/>
          </w:tcPr>
          <w:p w14:paraId="6E933812" w14:textId="77777777" w:rsidR="00050B7B" w:rsidRDefault="00000000">
            <w:pPr>
              <w:keepNext/>
              <w:keepLines/>
              <w:spacing w:after="0" w:line="240" w:lineRule="auto"/>
            </w:pPr>
            <w:r>
              <w:rPr>
                <w:sz w:val="18"/>
              </w:rPr>
              <w:t>6632</w:t>
            </w:r>
          </w:p>
        </w:tc>
        <w:tc>
          <w:tcPr>
            <w:tcW w:w="3180" w:type="dxa"/>
            <w:tcMar>
              <w:top w:w="0" w:type="dxa"/>
              <w:bottom w:w="0" w:type="dxa"/>
            </w:tcMar>
            <w:vAlign w:val="center"/>
          </w:tcPr>
          <w:p w14:paraId="20DAF564" w14:textId="77777777" w:rsidR="00050B7B" w:rsidRDefault="00000000">
            <w:pPr>
              <w:keepNext/>
              <w:keepLines/>
              <w:spacing w:after="0" w:line="240" w:lineRule="auto"/>
            </w:pPr>
            <w:r>
              <w:rPr>
                <w:sz w:val="18"/>
              </w:rPr>
              <w:t>Kapitalne donacije</w:t>
            </w:r>
          </w:p>
        </w:tc>
        <w:tc>
          <w:tcPr>
            <w:tcW w:w="700" w:type="dxa"/>
            <w:tcMar>
              <w:top w:w="0" w:type="dxa"/>
              <w:bottom w:w="0" w:type="dxa"/>
            </w:tcMar>
            <w:vAlign w:val="center"/>
          </w:tcPr>
          <w:p w14:paraId="0B04B1B5" w14:textId="77777777" w:rsidR="00050B7B" w:rsidRDefault="00000000">
            <w:pPr>
              <w:keepNext/>
              <w:keepLines/>
              <w:spacing w:after="0" w:line="240" w:lineRule="auto"/>
            </w:pPr>
            <w:r>
              <w:rPr>
                <w:sz w:val="18"/>
              </w:rPr>
              <w:t>6632</w:t>
            </w:r>
          </w:p>
        </w:tc>
        <w:tc>
          <w:tcPr>
            <w:tcW w:w="1860" w:type="dxa"/>
            <w:tcMar>
              <w:top w:w="0" w:type="dxa"/>
              <w:bottom w:w="0" w:type="dxa"/>
            </w:tcMar>
            <w:vAlign w:val="center"/>
          </w:tcPr>
          <w:p w14:paraId="4E221EF5" w14:textId="77777777" w:rsidR="00050B7B" w:rsidRDefault="00000000">
            <w:pPr>
              <w:keepNext/>
              <w:keepLines/>
              <w:spacing w:after="0" w:line="240" w:lineRule="auto"/>
              <w:jc w:val="right"/>
            </w:pPr>
            <w:r>
              <w:rPr>
                <w:sz w:val="18"/>
              </w:rPr>
              <w:t>0,00</w:t>
            </w:r>
          </w:p>
        </w:tc>
        <w:tc>
          <w:tcPr>
            <w:tcW w:w="1860" w:type="dxa"/>
            <w:tcMar>
              <w:top w:w="0" w:type="dxa"/>
              <w:bottom w:w="0" w:type="dxa"/>
            </w:tcMar>
            <w:vAlign w:val="center"/>
          </w:tcPr>
          <w:p w14:paraId="0E0A6B4F" w14:textId="77777777" w:rsidR="00050B7B" w:rsidRDefault="00000000">
            <w:pPr>
              <w:keepNext/>
              <w:keepLines/>
              <w:spacing w:after="0" w:line="240" w:lineRule="auto"/>
              <w:jc w:val="right"/>
            </w:pPr>
            <w:r>
              <w:rPr>
                <w:sz w:val="18"/>
              </w:rPr>
              <w:t>1.213,83</w:t>
            </w:r>
          </w:p>
        </w:tc>
        <w:tc>
          <w:tcPr>
            <w:tcW w:w="700" w:type="dxa"/>
            <w:tcMar>
              <w:top w:w="0" w:type="dxa"/>
              <w:bottom w:w="0" w:type="dxa"/>
            </w:tcMar>
            <w:vAlign w:val="center"/>
          </w:tcPr>
          <w:p w14:paraId="40C3620F" w14:textId="77777777" w:rsidR="00050B7B" w:rsidRDefault="00000000">
            <w:pPr>
              <w:keepNext/>
              <w:keepLines/>
              <w:spacing w:after="0" w:line="240" w:lineRule="auto"/>
              <w:jc w:val="right"/>
            </w:pPr>
            <w:r>
              <w:rPr>
                <w:sz w:val="18"/>
              </w:rPr>
              <w:t>-</w:t>
            </w:r>
          </w:p>
        </w:tc>
      </w:tr>
    </w:tbl>
    <w:p w14:paraId="615A0E97" w14:textId="77777777" w:rsidR="00050B7B" w:rsidRDefault="00050B7B">
      <w:pPr>
        <w:spacing w:after="0"/>
      </w:pPr>
    </w:p>
    <w:p w14:paraId="56EEAE37" w14:textId="77777777" w:rsidR="00050B7B" w:rsidRDefault="00000000">
      <w:r>
        <w:t>U 2025. godini primljene su donacije knjiga od osoba izvan proračuna u vrijednosti 1.213,83 eura.</w:t>
      </w:r>
    </w:p>
    <w:p w14:paraId="1D9E5B62" w14:textId="77777777" w:rsidR="00050B7B" w:rsidRDefault="00050B7B"/>
    <w:p w14:paraId="5F248B8D" w14:textId="77777777" w:rsidR="00050B7B" w:rsidRDefault="00000000">
      <w:pPr>
        <w:keepNext/>
        <w:spacing w:line="240" w:lineRule="auto"/>
        <w:jc w:val="center"/>
      </w:pPr>
      <w:r>
        <w:rPr>
          <w:sz w:val="28"/>
        </w:rPr>
        <w:lastRenderedPageBreak/>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50B7B" w14:paraId="5968B72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80A8EF8" w14:textId="77777777" w:rsidR="00050B7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81B8566" w14:textId="77777777" w:rsidR="00050B7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2D99AEF" w14:textId="77777777" w:rsidR="00050B7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119867B" w14:textId="77777777" w:rsidR="00050B7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B491DB6" w14:textId="77777777" w:rsidR="00050B7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F05B7CB" w14:textId="77777777" w:rsidR="00050B7B" w:rsidRDefault="00000000">
            <w:pPr>
              <w:keepNext/>
              <w:keepLines/>
              <w:spacing w:after="0" w:line="240" w:lineRule="auto"/>
              <w:jc w:val="center"/>
            </w:pPr>
            <w:r>
              <w:rPr>
                <w:b/>
                <w:sz w:val="18"/>
              </w:rPr>
              <w:t>Indeks (%)</w:t>
            </w:r>
          </w:p>
        </w:tc>
      </w:tr>
      <w:tr w:rsidR="00050B7B" w14:paraId="623F2766" w14:textId="77777777">
        <w:tblPrEx>
          <w:tblCellMar>
            <w:top w:w="0" w:type="dxa"/>
            <w:bottom w:w="0" w:type="dxa"/>
          </w:tblCellMar>
        </w:tblPrEx>
        <w:trPr>
          <w:cantSplit/>
          <w:trHeight w:val="560"/>
        </w:trPr>
        <w:tc>
          <w:tcPr>
            <w:tcW w:w="700" w:type="dxa"/>
            <w:tcMar>
              <w:top w:w="0" w:type="dxa"/>
              <w:bottom w:w="0" w:type="dxa"/>
            </w:tcMar>
            <w:vAlign w:val="center"/>
          </w:tcPr>
          <w:p w14:paraId="2146DC76" w14:textId="77777777" w:rsidR="00050B7B" w:rsidRDefault="00000000">
            <w:pPr>
              <w:keepNext/>
              <w:keepLines/>
              <w:spacing w:after="0" w:line="240" w:lineRule="auto"/>
            </w:pPr>
            <w:r>
              <w:rPr>
                <w:sz w:val="18"/>
              </w:rPr>
              <w:t>3211</w:t>
            </w:r>
          </w:p>
        </w:tc>
        <w:tc>
          <w:tcPr>
            <w:tcW w:w="3180" w:type="dxa"/>
            <w:tcMar>
              <w:top w:w="0" w:type="dxa"/>
              <w:bottom w:w="0" w:type="dxa"/>
            </w:tcMar>
            <w:vAlign w:val="center"/>
          </w:tcPr>
          <w:p w14:paraId="3684626D" w14:textId="77777777" w:rsidR="00050B7B" w:rsidRDefault="00000000">
            <w:pPr>
              <w:keepNext/>
              <w:keepLines/>
              <w:spacing w:after="0" w:line="240" w:lineRule="auto"/>
            </w:pPr>
            <w:r>
              <w:rPr>
                <w:sz w:val="18"/>
              </w:rPr>
              <w:t>Službena putovanja</w:t>
            </w:r>
          </w:p>
        </w:tc>
        <w:tc>
          <w:tcPr>
            <w:tcW w:w="700" w:type="dxa"/>
            <w:tcMar>
              <w:top w:w="0" w:type="dxa"/>
              <w:bottom w:w="0" w:type="dxa"/>
            </w:tcMar>
            <w:vAlign w:val="center"/>
          </w:tcPr>
          <w:p w14:paraId="0FC0B4FC" w14:textId="77777777" w:rsidR="00050B7B" w:rsidRDefault="00000000">
            <w:pPr>
              <w:keepNext/>
              <w:keepLines/>
              <w:spacing w:after="0" w:line="240" w:lineRule="auto"/>
            </w:pPr>
            <w:r>
              <w:rPr>
                <w:sz w:val="18"/>
              </w:rPr>
              <w:t>3211</w:t>
            </w:r>
          </w:p>
        </w:tc>
        <w:tc>
          <w:tcPr>
            <w:tcW w:w="1860" w:type="dxa"/>
            <w:tcMar>
              <w:top w:w="0" w:type="dxa"/>
              <w:bottom w:w="0" w:type="dxa"/>
            </w:tcMar>
            <w:vAlign w:val="center"/>
          </w:tcPr>
          <w:p w14:paraId="6EEBE2AA" w14:textId="77777777" w:rsidR="00050B7B" w:rsidRDefault="00000000">
            <w:pPr>
              <w:keepNext/>
              <w:keepLines/>
              <w:spacing w:after="0" w:line="240" w:lineRule="auto"/>
              <w:jc w:val="right"/>
            </w:pPr>
            <w:r>
              <w:rPr>
                <w:sz w:val="18"/>
              </w:rPr>
              <w:t>440,28</w:t>
            </w:r>
          </w:p>
        </w:tc>
        <w:tc>
          <w:tcPr>
            <w:tcW w:w="1860" w:type="dxa"/>
            <w:tcMar>
              <w:top w:w="0" w:type="dxa"/>
              <w:bottom w:w="0" w:type="dxa"/>
            </w:tcMar>
            <w:vAlign w:val="center"/>
          </w:tcPr>
          <w:p w14:paraId="6A6379A8" w14:textId="77777777" w:rsidR="00050B7B" w:rsidRDefault="00000000">
            <w:pPr>
              <w:keepNext/>
              <w:keepLines/>
              <w:spacing w:after="0" w:line="240" w:lineRule="auto"/>
              <w:jc w:val="right"/>
            </w:pPr>
            <w:r>
              <w:rPr>
                <w:sz w:val="18"/>
              </w:rPr>
              <w:t>1.090,40</w:t>
            </w:r>
          </w:p>
        </w:tc>
        <w:tc>
          <w:tcPr>
            <w:tcW w:w="700" w:type="dxa"/>
            <w:tcMar>
              <w:top w:w="0" w:type="dxa"/>
              <w:bottom w:w="0" w:type="dxa"/>
            </w:tcMar>
            <w:vAlign w:val="center"/>
          </w:tcPr>
          <w:p w14:paraId="053F2370" w14:textId="77777777" w:rsidR="00050B7B" w:rsidRDefault="00000000">
            <w:pPr>
              <w:keepNext/>
              <w:keepLines/>
              <w:spacing w:after="0" w:line="240" w:lineRule="auto"/>
              <w:jc w:val="right"/>
            </w:pPr>
            <w:r>
              <w:rPr>
                <w:sz w:val="18"/>
              </w:rPr>
              <w:t>247,7</w:t>
            </w:r>
          </w:p>
        </w:tc>
      </w:tr>
    </w:tbl>
    <w:p w14:paraId="2BD7583C" w14:textId="77777777" w:rsidR="00050B7B" w:rsidRDefault="00050B7B">
      <w:pPr>
        <w:spacing w:after="0"/>
      </w:pPr>
    </w:p>
    <w:p w14:paraId="7F60CA03" w14:textId="77777777" w:rsidR="00050B7B" w:rsidRDefault="00000000">
      <w:r>
        <w:t>Povećanje rashoda za službena putovanja u iznosu od 147,7 % u odnosu na prethodno razdoblje nastalo je zbog sudjelovanja zaposlenika na 15. savjetovanju za narodne knjižnice u Republici Hrvatskoj s međunarodnim savjetovanjem, održanog u Vinkovcima. Povećanje navedenih rashoda odnosi se na troškove prijevoza i dnevnica.</w:t>
      </w:r>
    </w:p>
    <w:p w14:paraId="3F32DB96" w14:textId="77777777" w:rsidR="00050B7B" w:rsidRDefault="00050B7B"/>
    <w:p w14:paraId="1D1EE522" w14:textId="77777777" w:rsidR="00050B7B"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50B7B" w14:paraId="169852E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5490272" w14:textId="77777777" w:rsidR="00050B7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CEFB8FE" w14:textId="77777777" w:rsidR="00050B7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3989921" w14:textId="77777777" w:rsidR="00050B7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374AF4" w14:textId="77777777" w:rsidR="00050B7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4431C73" w14:textId="77777777" w:rsidR="00050B7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DA74F40" w14:textId="77777777" w:rsidR="00050B7B" w:rsidRDefault="00000000">
            <w:pPr>
              <w:keepNext/>
              <w:keepLines/>
              <w:spacing w:after="0" w:line="240" w:lineRule="auto"/>
              <w:jc w:val="center"/>
            </w:pPr>
            <w:r>
              <w:rPr>
                <w:b/>
                <w:sz w:val="18"/>
              </w:rPr>
              <w:t>Indeks (%)</w:t>
            </w:r>
          </w:p>
        </w:tc>
      </w:tr>
      <w:tr w:rsidR="00050B7B" w14:paraId="33E16840" w14:textId="77777777">
        <w:tblPrEx>
          <w:tblCellMar>
            <w:top w:w="0" w:type="dxa"/>
            <w:bottom w:w="0" w:type="dxa"/>
          </w:tblCellMar>
        </w:tblPrEx>
        <w:trPr>
          <w:cantSplit/>
          <w:trHeight w:val="560"/>
        </w:trPr>
        <w:tc>
          <w:tcPr>
            <w:tcW w:w="700" w:type="dxa"/>
            <w:tcMar>
              <w:top w:w="0" w:type="dxa"/>
              <w:bottom w:w="0" w:type="dxa"/>
            </w:tcMar>
            <w:vAlign w:val="center"/>
          </w:tcPr>
          <w:p w14:paraId="6CB1E732" w14:textId="77777777" w:rsidR="00050B7B" w:rsidRDefault="00000000">
            <w:pPr>
              <w:keepNext/>
              <w:keepLines/>
              <w:spacing w:after="0" w:line="240" w:lineRule="auto"/>
            </w:pPr>
            <w:r>
              <w:rPr>
                <w:sz w:val="18"/>
              </w:rPr>
              <w:t>3213</w:t>
            </w:r>
          </w:p>
        </w:tc>
        <w:tc>
          <w:tcPr>
            <w:tcW w:w="3180" w:type="dxa"/>
            <w:tcMar>
              <w:top w:w="0" w:type="dxa"/>
              <w:bottom w:w="0" w:type="dxa"/>
            </w:tcMar>
            <w:vAlign w:val="center"/>
          </w:tcPr>
          <w:p w14:paraId="7FFF6398" w14:textId="77777777" w:rsidR="00050B7B" w:rsidRDefault="00000000">
            <w:pPr>
              <w:keepNext/>
              <w:keepLines/>
              <w:spacing w:after="0" w:line="240" w:lineRule="auto"/>
            </w:pPr>
            <w:r>
              <w:rPr>
                <w:sz w:val="18"/>
              </w:rPr>
              <w:t>Stručno usavršavanje zaposlenika</w:t>
            </w:r>
          </w:p>
        </w:tc>
        <w:tc>
          <w:tcPr>
            <w:tcW w:w="700" w:type="dxa"/>
            <w:tcMar>
              <w:top w:w="0" w:type="dxa"/>
              <w:bottom w:w="0" w:type="dxa"/>
            </w:tcMar>
            <w:vAlign w:val="center"/>
          </w:tcPr>
          <w:p w14:paraId="039CB6EF" w14:textId="77777777" w:rsidR="00050B7B" w:rsidRDefault="00000000">
            <w:pPr>
              <w:keepNext/>
              <w:keepLines/>
              <w:spacing w:after="0" w:line="240" w:lineRule="auto"/>
            </w:pPr>
            <w:r>
              <w:rPr>
                <w:sz w:val="18"/>
              </w:rPr>
              <w:t>3213</w:t>
            </w:r>
          </w:p>
        </w:tc>
        <w:tc>
          <w:tcPr>
            <w:tcW w:w="1860" w:type="dxa"/>
            <w:tcMar>
              <w:top w:w="0" w:type="dxa"/>
              <w:bottom w:w="0" w:type="dxa"/>
            </w:tcMar>
            <w:vAlign w:val="center"/>
          </w:tcPr>
          <w:p w14:paraId="2E2293EA" w14:textId="77777777" w:rsidR="00050B7B" w:rsidRDefault="00000000">
            <w:pPr>
              <w:keepNext/>
              <w:keepLines/>
              <w:spacing w:after="0" w:line="240" w:lineRule="auto"/>
              <w:jc w:val="right"/>
            </w:pPr>
            <w:r>
              <w:rPr>
                <w:sz w:val="18"/>
              </w:rPr>
              <w:t>384,73</w:t>
            </w:r>
          </w:p>
        </w:tc>
        <w:tc>
          <w:tcPr>
            <w:tcW w:w="1860" w:type="dxa"/>
            <w:tcMar>
              <w:top w:w="0" w:type="dxa"/>
              <w:bottom w:w="0" w:type="dxa"/>
            </w:tcMar>
            <w:vAlign w:val="center"/>
          </w:tcPr>
          <w:p w14:paraId="7F914E79" w14:textId="77777777" w:rsidR="00050B7B" w:rsidRDefault="00000000">
            <w:pPr>
              <w:keepNext/>
              <w:keepLines/>
              <w:spacing w:after="0" w:line="240" w:lineRule="auto"/>
              <w:jc w:val="right"/>
            </w:pPr>
            <w:r>
              <w:rPr>
                <w:sz w:val="18"/>
              </w:rPr>
              <w:t>655,00</w:t>
            </w:r>
          </w:p>
        </w:tc>
        <w:tc>
          <w:tcPr>
            <w:tcW w:w="700" w:type="dxa"/>
            <w:tcMar>
              <w:top w:w="0" w:type="dxa"/>
              <w:bottom w:w="0" w:type="dxa"/>
            </w:tcMar>
            <w:vAlign w:val="center"/>
          </w:tcPr>
          <w:p w14:paraId="047C6954" w14:textId="77777777" w:rsidR="00050B7B" w:rsidRDefault="00000000">
            <w:pPr>
              <w:keepNext/>
              <w:keepLines/>
              <w:spacing w:after="0" w:line="240" w:lineRule="auto"/>
              <w:jc w:val="right"/>
            </w:pPr>
            <w:r>
              <w:rPr>
                <w:sz w:val="18"/>
              </w:rPr>
              <w:t>170,2</w:t>
            </w:r>
          </w:p>
        </w:tc>
      </w:tr>
    </w:tbl>
    <w:p w14:paraId="69692395" w14:textId="77777777" w:rsidR="00050B7B" w:rsidRDefault="00050B7B">
      <w:pPr>
        <w:spacing w:after="0"/>
      </w:pPr>
    </w:p>
    <w:p w14:paraId="0186FE26" w14:textId="77777777" w:rsidR="00050B7B" w:rsidRDefault="00000000">
      <w:r>
        <w:t>Stručna usavršavanja zaposlenika veća su za 70,2% u odnosu na prethodnu godinu. Razlog tome je veći broj sudjelovanja na edukacijama i programima u okviru stalnog stručnog usavršavanja zaposlenika.</w:t>
      </w:r>
    </w:p>
    <w:p w14:paraId="32D0A450" w14:textId="77777777" w:rsidR="00050B7B" w:rsidRDefault="00050B7B"/>
    <w:p w14:paraId="093C66DC" w14:textId="77777777" w:rsidR="00050B7B"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50B7B" w14:paraId="34F63C6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D42C413" w14:textId="77777777" w:rsidR="00050B7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568ED4C" w14:textId="77777777" w:rsidR="00050B7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5645D7F" w14:textId="77777777" w:rsidR="00050B7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6637F4B" w14:textId="77777777" w:rsidR="00050B7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21735E3" w14:textId="77777777" w:rsidR="00050B7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F7B36E7" w14:textId="77777777" w:rsidR="00050B7B" w:rsidRDefault="00000000">
            <w:pPr>
              <w:keepNext/>
              <w:keepLines/>
              <w:spacing w:after="0" w:line="240" w:lineRule="auto"/>
              <w:jc w:val="center"/>
            </w:pPr>
            <w:r>
              <w:rPr>
                <w:b/>
                <w:sz w:val="18"/>
              </w:rPr>
              <w:t>Indeks (%)</w:t>
            </w:r>
          </w:p>
        </w:tc>
      </w:tr>
      <w:tr w:rsidR="00050B7B" w14:paraId="5C8420CB" w14:textId="77777777">
        <w:tblPrEx>
          <w:tblCellMar>
            <w:top w:w="0" w:type="dxa"/>
            <w:bottom w:w="0" w:type="dxa"/>
          </w:tblCellMar>
        </w:tblPrEx>
        <w:trPr>
          <w:cantSplit/>
          <w:trHeight w:val="560"/>
        </w:trPr>
        <w:tc>
          <w:tcPr>
            <w:tcW w:w="700" w:type="dxa"/>
            <w:tcMar>
              <w:top w:w="0" w:type="dxa"/>
              <w:bottom w:w="0" w:type="dxa"/>
            </w:tcMar>
            <w:vAlign w:val="center"/>
          </w:tcPr>
          <w:p w14:paraId="6578C27D" w14:textId="77777777" w:rsidR="00050B7B" w:rsidRDefault="00000000">
            <w:pPr>
              <w:keepNext/>
              <w:keepLines/>
              <w:spacing w:after="0" w:line="240" w:lineRule="auto"/>
            </w:pPr>
            <w:r>
              <w:rPr>
                <w:sz w:val="18"/>
              </w:rPr>
              <w:t>3224</w:t>
            </w:r>
          </w:p>
        </w:tc>
        <w:tc>
          <w:tcPr>
            <w:tcW w:w="3180" w:type="dxa"/>
            <w:tcMar>
              <w:top w:w="0" w:type="dxa"/>
              <w:bottom w:w="0" w:type="dxa"/>
            </w:tcMar>
            <w:vAlign w:val="center"/>
          </w:tcPr>
          <w:p w14:paraId="64CA2BA5" w14:textId="77777777" w:rsidR="00050B7B" w:rsidRDefault="00000000">
            <w:pPr>
              <w:keepNext/>
              <w:keepLines/>
              <w:spacing w:after="0" w:line="240" w:lineRule="auto"/>
            </w:pPr>
            <w:r>
              <w:rPr>
                <w:sz w:val="18"/>
              </w:rPr>
              <w:t>Materijal i dijelovi za tekuće i investicijsko održavanje</w:t>
            </w:r>
          </w:p>
        </w:tc>
        <w:tc>
          <w:tcPr>
            <w:tcW w:w="700" w:type="dxa"/>
            <w:tcMar>
              <w:top w:w="0" w:type="dxa"/>
              <w:bottom w:w="0" w:type="dxa"/>
            </w:tcMar>
            <w:vAlign w:val="center"/>
          </w:tcPr>
          <w:p w14:paraId="3AF94AE8" w14:textId="77777777" w:rsidR="00050B7B" w:rsidRDefault="00000000">
            <w:pPr>
              <w:keepNext/>
              <w:keepLines/>
              <w:spacing w:after="0" w:line="240" w:lineRule="auto"/>
            </w:pPr>
            <w:r>
              <w:rPr>
                <w:sz w:val="18"/>
              </w:rPr>
              <w:t>3224</w:t>
            </w:r>
          </w:p>
        </w:tc>
        <w:tc>
          <w:tcPr>
            <w:tcW w:w="1860" w:type="dxa"/>
            <w:tcMar>
              <w:top w:w="0" w:type="dxa"/>
              <w:bottom w:w="0" w:type="dxa"/>
            </w:tcMar>
            <w:vAlign w:val="center"/>
          </w:tcPr>
          <w:p w14:paraId="08BB8AB0" w14:textId="77777777" w:rsidR="00050B7B" w:rsidRDefault="00000000">
            <w:pPr>
              <w:keepNext/>
              <w:keepLines/>
              <w:spacing w:after="0" w:line="240" w:lineRule="auto"/>
              <w:jc w:val="right"/>
            </w:pPr>
            <w:r>
              <w:rPr>
                <w:sz w:val="18"/>
              </w:rPr>
              <w:t>200,00</w:t>
            </w:r>
          </w:p>
        </w:tc>
        <w:tc>
          <w:tcPr>
            <w:tcW w:w="1860" w:type="dxa"/>
            <w:tcMar>
              <w:top w:w="0" w:type="dxa"/>
              <w:bottom w:w="0" w:type="dxa"/>
            </w:tcMar>
            <w:vAlign w:val="center"/>
          </w:tcPr>
          <w:p w14:paraId="1DC444B3" w14:textId="77777777" w:rsidR="00050B7B" w:rsidRDefault="00000000">
            <w:pPr>
              <w:keepNext/>
              <w:keepLines/>
              <w:spacing w:after="0" w:line="240" w:lineRule="auto"/>
              <w:jc w:val="right"/>
            </w:pPr>
            <w:r>
              <w:rPr>
                <w:sz w:val="18"/>
              </w:rPr>
              <w:t>620,13</w:t>
            </w:r>
          </w:p>
        </w:tc>
        <w:tc>
          <w:tcPr>
            <w:tcW w:w="700" w:type="dxa"/>
            <w:tcMar>
              <w:top w:w="0" w:type="dxa"/>
              <w:bottom w:w="0" w:type="dxa"/>
            </w:tcMar>
            <w:vAlign w:val="center"/>
          </w:tcPr>
          <w:p w14:paraId="0D8C5ACD" w14:textId="77777777" w:rsidR="00050B7B" w:rsidRDefault="00000000">
            <w:pPr>
              <w:keepNext/>
              <w:keepLines/>
              <w:spacing w:after="0" w:line="240" w:lineRule="auto"/>
              <w:jc w:val="right"/>
            </w:pPr>
            <w:r>
              <w:rPr>
                <w:sz w:val="18"/>
              </w:rPr>
              <w:t>310,1</w:t>
            </w:r>
          </w:p>
        </w:tc>
      </w:tr>
    </w:tbl>
    <w:p w14:paraId="53EB0009" w14:textId="77777777" w:rsidR="00050B7B" w:rsidRDefault="00050B7B">
      <w:pPr>
        <w:spacing w:after="0"/>
      </w:pPr>
    </w:p>
    <w:p w14:paraId="796D2F82" w14:textId="77777777" w:rsidR="00050B7B" w:rsidRDefault="00000000">
      <w:r>
        <w:t>Rashodi su ostvareni u iznosu od 620,13 eura sto je za 210,1% više u odnosu na prethodnu godinu. Razlog tome je nabava, zamjena i popravak rasvjetnih tijela u holu knjižnice.</w:t>
      </w:r>
    </w:p>
    <w:p w14:paraId="6CC4910D" w14:textId="77777777" w:rsidR="00050B7B" w:rsidRDefault="00050B7B"/>
    <w:p w14:paraId="4BFD7F41" w14:textId="77777777" w:rsidR="00050B7B"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50B7B" w14:paraId="69FAAC8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707D13B" w14:textId="77777777" w:rsidR="00050B7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1F29E7F" w14:textId="77777777" w:rsidR="00050B7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3B754B7" w14:textId="77777777" w:rsidR="00050B7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B39BD82" w14:textId="77777777" w:rsidR="00050B7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127F394" w14:textId="77777777" w:rsidR="00050B7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4B835F4" w14:textId="77777777" w:rsidR="00050B7B" w:rsidRDefault="00000000">
            <w:pPr>
              <w:keepNext/>
              <w:keepLines/>
              <w:spacing w:after="0" w:line="240" w:lineRule="auto"/>
              <w:jc w:val="center"/>
            </w:pPr>
            <w:r>
              <w:rPr>
                <w:b/>
                <w:sz w:val="18"/>
              </w:rPr>
              <w:t>Indeks (%)</w:t>
            </w:r>
          </w:p>
        </w:tc>
      </w:tr>
      <w:tr w:rsidR="00050B7B" w14:paraId="785F48D2" w14:textId="77777777">
        <w:tblPrEx>
          <w:tblCellMar>
            <w:top w:w="0" w:type="dxa"/>
            <w:bottom w:w="0" w:type="dxa"/>
          </w:tblCellMar>
        </w:tblPrEx>
        <w:trPr>
          <w:cantSplit/>
          <w:trHeight w:val="560"/>
        </w:trPr>
        <w:tc>
          <w:tcPr>
            <w:tcW w:w="700" w:type="dxa"/>
            <w:tcMar>
              <w:top w:w="0" w:type="dxa"/>
              <w:bottom w:w="0" w:type="dxa"/>
            </w:tcMar>
            <w:vAlign w:val="center"/>
          </w:tcPr>
          <w:p w14:paraId="50B99D8B" w14:textId="77777777" w:rsidR="00050B7B" w:rsidRDefault="00000000">
            <w:pPr>
              <w:keepNext/>
              <w:keepLines/>
              <w:spacing w:after="0" w:line="240" w:lineRule="auto"/>
            </w:pPr>
            <w:r>
              <w:rPr>
                <w:sz w:val="18"/>
              </w:rPr>
              <w:t>3225</w:t>
            </w:r>
          </w:p>
        </w:tc>
        <w:tc>
          <w:tcPr>
            <w:tcW w:w="3180" w:type="dxa"/>
            <w:tcMar>
              <w:top w:w="0" w:type="dxa"/>
              <w:bottom w:w="0" w:type="dxa"/>
            </w:tcMar>
            <w:vAlign w:val="center"/>
          </w:tcPr>
          <w:p w14:paraId="7BDDC9EA" w14:textId="77777777" w:rsidR="00050B7B" w:rsidRDefault="00000000">
            <w:pPr>
              <w:keepNext/>
              <w:keepLines/>
              <w:spacing w:after="0" w:line="240" w:lineRule="auto"/>
            </w:pPr>
            <w:r>
              <w:rPr>
                <w:sz w:val="18"/>
              </w:rPr>
              <w:t xml:space="preserve">Sitni inventar i </w:t>
            </w:r>
            <w:proofErr w:type="spellStart"/>
            <w:r>
              <w:rPr>
                <w:sz w:val="18"/>
              </w:rPr>
              <w:t>autogume</w:t>
            </w:r>
            <w:proofErr w:type="spellEnd"/>
          </w:p>
        </w:tc>
        <w:tc>
          <w:tcPr>
            <w:tcW w:w="700" w:type="dxa"/>
            <w:tcMar>
              <w:top w:w="0" w:type="dxa"/>
              <w:bottom w:w="0" w:type="dxa"/>
            </w:tcMar>
            <w:vAlign w:val="center"/>
          </w:tcPr>
          <w:p w14:paraId="06980FD8" w14:textId="77777777" w:rsidR="00050B7B" w:rsidRDefault="00000000">
            <w:pPr>
              <w:keepNext/>
              <w:keepLines/>
              <w:spacing w:after="0" w:line="240" w:lineRule="auto"/>
            </w:pPr>
            <w:r>
              <w:rPr>
                <w:sz w:val="18"/>
              </w:rPr>
              <w:t>3225</w:t>
            </w:r>
          </w:p>
        </w:tc>
        <w:tc>
          <w:tcPr>
            <w:tcW w:w="1860" w:type="dxa"/>
            <w:tcMar>
              <w:top w:w="0" w:type="dxa"/>
              <w:bottom w:w="0" w:type="dxa"/>
            </w:tcMar>
            <w:vAlign w:val="center"/>
          </w:tcPr>
          <w:p w14:paraId="12A4926F" w14:textId="77777777" w:rsidR="00050B7B" w:rsidRDefault="00000000">
            <w:pPr>
              <w:keepNext/>
              <w:keepLines/>
              <w:spacing w:after="0" w:line="240" w:lineRule="auto"/>
              <w:jc w:val="right"/>
            </w:pPr>
            <w:r>
              <w:rPr>
                <w:sz w:val="18"/>
              </w:rPr>
              <w:t>127,95</w:t>
            </w:r>
          </w:p>
        </w:tc>
        <w:tc>
          <w:tcPr>
            <w:tcW w:w="1860" w:type="dxa"/>
            <w:tcMar>
              <w:top w:w="0" w:type="dxa"/>
              <w:bottom w:w="0" w:type="dxa"/>
            </w:tcMar>
            <w:vAlign w:val="center"/>
          </w:tcPr>
          <w:p w14:paraId="4E92724F" w14:textId="77777777" w:rsidR="00050B7B" w:rsidRDefault="00000000">
            <w:pPr>
              <w:keepNext/>
              <w:keepLines/>
              <w:spacing w:after="0" w:line="240" w:lineRule="auto"/>
              <w:jc w:val="right"/>
            </w:pPr>
            <w:r>
              <w:rPr>
                <w:sz w:val="18"/>
              </w:rPr>
              <w:t>830,61</w:t>
            </w:r>
          </w:p>
        </w:tc>
        <w:tc>
          <w:tcPr>
            <w:tcW w:w="700" w:type="dxa"/>
            <w:tcMar>
              <w:top w:w="0" w:type="dxa"/>
              <w:bottom w:w="0" w:type="dxa"/>
            </w:tcMar>
            <w:vAlign w:val="center"/>
          </w:tcPr>
          <w:p w14:paraId="63380D33" w14:textId="77777777" w:rsidR="00050B7B" w:rsidRDefault="00000000">
            <w:pPr>
              <w:keepNext/>
              <w:keepLines/>
              <w:spacing w:after="0" w:line="240" w:lineRule="auto"/>
              <w:jc w:val="right"/>
            </w:pPr>
            <w:r>
              <w:rPr>
                <w:sz w:val="18"/>
              </w:rPr>
              <w:t>649,2</w:t>
            </w:r>
          </w:p>
        </w:tc>
      </w:tr>
    </w:tbl>
    <w:p w14:paraId="7A79A4AF" w14:textId="77777777" w:rsidR="00050B7B" w:rsidRDefault="00050B7B">
      <w:pPr>
        <w:spacing w:after="0"/>
      </w:pPr>
    </w:p>
    <w:p w14:paraId="27AFCC48" w14:textId="77777777" w:rsidR="00050B7B" w:rsidRDefault="00000000">
      <w:r>
        <w:t>Sitni inventar ostvaren je u iznosu od 830,61 eura, što je znatno više u odnosu na prethodnu godinu. Razlog tome je veća potreba za opremom sitnije vrijednosti.</w:t>
      </w:r>
    </w:p>
    <w:p w14:paraId="1E3C9FA1" w14:textId="77777777" w:rsidR="00050B7B" w:rsidRDefault="00050B7B"/>
    <w:p w14:paraId="16C4A32E" w14:textId="77777777" w:rsidR="00050B7B"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50B7B" w14:paraId="14AEB6E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0B4DE53" w14:textId="77777777" w:rsidR="00050B7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5C1DBFD" w14:textId="77777777" w:rsidR="00050B7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9213779" w14:textId="77777777" w:rsidR="00050B7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A5A1080" w14:textId="77777777" w:rsidR="00050B7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C37B593" w14:textId="77777777" w:rsidR="00050B7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03D8F49" w14:textId="77777777" w:rsidR="00050B7B" w:rsidRDefault="00000000">
            <w:pPr>
              <w:keepNext/>
              <w:keepLines/>
              <w:spacing w:after="0" w:line="240" w:lineRule="auto"/>
              <w:jc w:val="center"/>
            </w:pPr>
            <w:r>
              <w:rPr>
                <w:b/>
                <w:sz w:val="18"/>
              </w:rPr>
              <w:t>Indeks (%)</w:t>
            </w:r>
          </w:p>
        </w:tc>
      </w:tr>
      <w:tr w:rsidR="00050B7B" w14:paraId="2B710291" w14:textId="77777777">
        <w:tblPrEx>
          <w:tblCellMar>
            <w:top w:w="0" w:type="dxa"/>
            <w:bottom w:w="0" w:type="dxa"/>
          </w:tblCellMar>
        </w:tblPrEx>
        <w:trPr>
          <w:cantSplit/>
          <w:trHeight w:val="560"/>
        </w:trPr>
        <w:tc>
          <w:tcPr>
            <w:tcW w:w="700" w:type="dxa"/>
            <w:tcMar>
              <w:top w:w="0" w:type="dxa"/>
              <w:bottom w:w="0" w:type="dxa"/>
            </w:tcMar>
            <w:vAlign w:val="center"/>
          </w:tcPr>
          <w:p w14:paraId="0DAC0F38" w14:textId="77777777" w:rsidR="00050B7B" w:rsidRDefault="00000000">
            <w:pPr>
              <w:keepNext/>
              <w:keepLines/>
              <w:spacing w:after="0" w:line="240" w:lineRule="auto"/>
            </w:pPr>
            <w:r>
              <w:rPr>
                <w:sz w:val="18"/>
              </w:rPr>
              <w:t>324</w:t>
            </w:r>
          </w:p>
        </w:tc>
        <w:tc>
          <w:tcPr>
            <w:tcW w:w="3180" w:type="dxa"/>
            <w:tcMar>
              <w:top w:w="0" w:type="dxa"/>
              <w:bottom w:w="0" w:type="dxa"/>
            </w:tcMar>
            <w:vAlign w:val="center"/>
          </w:tcPr>
          <w:p w14:paraId="1CD09383" w14:textId="77777777" w:rsidR="00050B7B" w:rsidRDefault="00000000">
            <w:pPr>
              <w:keepNext/>
              <w:keepLines/>
              <w:spacing w:after="0" w:line="240" w:lineRule="auto"/>
            </w:pPr>
            <w:r>
              <w:rPr>
                <w:sz w:val="18"/>
              </w:rPr>
              <w:t>Naknade troškova osobama izvan radnog odnosa</w:t>
            </w:r>
          </w:p>
        </w:tc>
        <w:tc>
          <w:tcPr>
            <w:tcW w:w="700" w:type="dxa"/>
            <w:tcMar>
              <w:top w:w="0" w:type="dxa"/>
              <w:bottom w:w="0" w:type="dxa"/>
            </w:tcMar>
            <w:vAlign w:val="center"/>
          </w:tcPr>
          <w:p w14:paraId="08B7DCF6" w14:textId="77777777" w:rsidR="00050B7B" w:rsidRDefault="00000000">
            <w:pPr>
              <w:keepNext/>
              <w:keepLines/>
              <w:spacing w:after="0" w:line="240" w:lineRule="auto"/>
            </w:pPr>
            <w:r>
              <w:rPr>
                <w:sz w:val="18"/>
              </w:rPr>
              <w:t>324</w:t>
            </w:r>
          </w:p>
        </w:tc>
        <w:tc>
          <w:tcPr>
            <w:tcW w:w="1860" w:type="dxa"/>
            <w:tcMar>
              <w:top w:w="0" w:type="dxa"/>
              <w:bottom w:w="0" w:type="dxa"/>
            </w:tcMar>
            <w:vAlign w:val="center"/>
          </w:tcPr>
          <w:p w14:paraId="10A49114" w14:textId="77777777" w:rsidR="00050B7B" w:rsidRDefault="00000000">
            <w:pPr>
              <w:keepNext/>
              <w:keepLines/>
              <w:spacing w:after="0" w:line="240" w:lineRule="auto"/>
              <w:jc w:val="right"/>
            </w:pPr>
            <w:r>
              <w:rPr>
                <w:sz w:val="18"/>
              </w:rPr>
              <w:t>155,20</w:t>
            </w:r>
          </w:p>
        </w:tc>
        <w:tc>
          <w:tcPr>
            <w:tcW w:w="1860" w:type="dxa"/>
            <w:tcMar>
              <w:top w:w="0" w:type="dxa"/>
              <w:bottom w:w="0" w:type="dxa"/>
            </w:tcMar>
            <w:vAlign w:val="center"/>
          </w:tcPr>
          <w:p w14:paraId="145E593A" w14:textId="77777777" w:rsidR="00050B7B" w:rsidRDefault="00000000">
            <w:pPr>
              <w:keepNext/>
              <w:keepLines/>
              <w:spacing w:after="0" w:line="240" w:lineRule="auto"/>
              <w:jc w:val="right"/>
            </w:pPr>
            <w:r>
              <w:rPr>
                <w:sz w:val="18"/>
              </w:rPr>
              <w:t>692,11</w:t>
            </w:r>
          </w:p>
        </w:tc>
        <w:tc>
          <w:tcPr>
            <w:tcW w:w="700" w:type="dxa"/>
            <w:tcMar>
              <w:top w:w="0" w:type="dxa"/>
              <w:bottom w:w="0" w:type="dxa"/>
            </w:tcMar>
            <w:vAlign w:val="center"/>
          </w:tcPr>
          <w:p w14:paraId="0291B8F3" w14:textId="77777777" w:rsidR="00050B7B" w:rsidRDefault="00000000">
            <w:pPr>
              <w:keepNext/>
              <w:keepLines/>
              <w:spacing w:after="0" w:line="240" w:lineRule="auto"/>
              <w:jc w:val="right"/>
            </w:pPr>
            <w:r>
              <w:rPr>
                <w:sz w:val="18"/>
              </w:rPr>
              <w:t>445,9</w:t>
            </w:r>
          </w:p>
        </w:tc>
      </w:tr>
    </w:tbl>
    <w:p w14:paraId="297C48AD" w14:textId="77777777" w:rsidR="00050B7B" w:rsidRDefault="00050B7B">
      <w:pPr>
        <w:spacing w:after="0"/>
      </w:pPr>
    </w:p>
    <w:p w14:paraId="1FFCD0B8" w14:textId="77777777" w:rsidR="00050B7B" w:rsidRDefault="00000000">
      <w:r>
        <w:t>Rashodi za naknade troškova osobama izvan radnog odnosa povećani su zbog većeg broja noćenja gostujućih književnika. Navedeni rashodi odnose se na troškove smještaja i povezane troškove nastale prilikom realizacije programskih aktivnosti ustanove.</w:t>
      </w:r>
    </w:p>
    <w:p w14:paraId="40DFDB57" w14:textId="77777777" w:rsidR="00050B7B" w:rsidRDefault="00050B7B"/>
    <w:p w14:paraId="66EE70CB" w14:textId="77777777" w:rsidR="00050B7B"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50B7B" w14:paraId="6877E27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46A13EE" w14:textId="77777777" w:rsidR="00050B7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48B78C9" w14:textId="77777777" w:rsidR="00050B7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5A5A35F" w14:textId="77777777" w:rsidR="00050B7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E7919A7" w14:textId="77777777" w:rsidR="00050B7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6D9E09A" w14:textId="77777777" w:rsidR="00050B7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F8A51FB" w14:textId="77777777" w:rsidR="00050B7B" w:rsidRDefault="00000000">
            <w:pPr>
              <w:keepNext/>
              <w:keepLines/>
              <w:spacing w:after="0" w:line="240" w:lineRule="auto"/>
              <w:jc w:val="center"/>
            </w:pPr>
            <w:r>
              <w:rPr>
                <w:b/>
                <w:sz w:val="18"/>
              </w:rPr>
              <w:t>Indeks (%)</w:t>
            </w:r>
          </w:p>
        </w:tc>
      </w:tr>
      <w:tr w:rsidR="00050B7B" w14:paraId="1867604C" w14:textId="77777777">
        <w:tblPrEx>
          <w:tblCellMar>
            <w:top w:w="0" w:type="dxa"/>
            <w:bottom w:w="0" w:type="dxa"/>
          </w:tblCellMar>
        </w:tblPrEx>
        <w:trPr>
          <w:cantSplit/>
          <w:trHeight w:val="560"/>
        </w:trPr>
        <w:tc>
          <w:tcPr>
            <w:tcW w:w="700" w:type="dxa"/>
            <w:tcMar>
              <w:top w:w="0" w:type="dxa"/>
              <w:bottom w:w="0" w:type="dxa"/>
            </w:tcMar>
            <w:vAlign w:val="center"/>
          </w:tcPr>
          <w:p w14:paraId="5A372E91" w14:textId="77777777" w:rsidR="00050B7B" w:rsidRDefault="00000000">
            <w:pPr>
              <w:keepNext/>
              <w:keepLines/>
              <w:spacing w:after="0" w:line="240" w:lineRule="auto"/>
            </w:pPr>
            <w:r>
              <w:rPr>
                <w:sz w:val="18"/>
              </w:rPr>
              <w:t>3293</w:t>
            </w:r>
          </w:p>
        </w:tc>
        <w:tc>
          <w:tcPr>
            <w:tcW w:w="3180" w:type="dxa"/>
            <w:tcMar>
              <w:top w:w="0" w:type="dxa"/>
              <w:bottom w:w="0" w:type="dxa"/>
            </w:tcMar>
            <w:vAlign w:val="center"/>
          </w:tcPr>
          <w:p w14:paraId="120253E2" w14:textId="77777777" w:rsidR="00050B7B" w:rsidRDefault="00000000">
            <w:pPr>
              <w:keepNext/>
              <w:keepLines/>
              <w:spacing w:after="0" w:line="240" w:lineRule="auto"/>
            </w:pPr>
            <w:r>
              <w:rPr>
                <w:sz w:val="18"/>
              </w:rPr>
              <w:t>Reprezentacija</w:t>
            </w:r>
          </w:p>
        </w:tc>
        <w:tc>
          <w:tcPr>
            <w:tcW w:w="700" w:type="dxa"/>
            <w:tcMar>
              <w:top w:w="0" w:type="dxa"/>
              <w:bottom w:w="0" w:type="dxa"/>
            </w:tcMar>
            <w:vAlign w:val="center"/>
          </w:tcPr>
          <w:p w14:paraId="7E58CB75" w14:textId="77777777" w:rsidR="00050B7B" w:rsidRDefault="00000000">
            <w:pPr>
              <w:keepNext/>
              <w:keepLines/>
              <w:spacing w:after="0" w:line="240" w:lineRule="auto"/>
            </w:pPr>
            <w:r>
              <w:rPr>
                <w:sz w:val="18"/>
              </w:rPr>
              <w:t>3293</w:t>
            </w:r>
          </w:p>
        </w:tc>
        <w:tc>
          <w:tcPr>
            <w:tcW w:w="1860" w:type="dxa"/>
            <w:tcMar>
              <w:top w:w="0" w:type="dxa"/>
              <w:bottom w:w="0" w:type="dxa"/>
            </w:tcMar>
            <w:vAlign w:val="center"/>
          </w:tcPr>
          <w:p w14:paraId="2F8236D9" w14:textId="77777777" w:rsidR="00050B7B" w:rsidRDefault="00000000">
            <w:pPr>
              <w:keepNext/>
              <w:keepLines/>
              <w:spacing w:after="0" w:line="240" w:lineRule="auto"/>
              <w:jc w:val="right"/>
            </w:pPr>
            <w:r>
              <w:rPr>
                <w:sz w:val="18"/>
              </w:rPr>
              <w:t>508,41</w:t>
            </w:r>
          </w:p>
        </w:tc>
        <w:tc>
          <w:tcPr>
            <w:tcW w:w="1860" w:type="dxa"/>
            <w:tcMar>
              <w:top w:w="0" w:type="dxa"/>
              <w:bottom w:w="0" w:type="dxa"/>
            </w:tcMar>
            <w:vAlign w:val="center"/>
          </w:tcPr>
          <w:p w14:paraId="317EF9AD" w14:textId="77777777" w:rsidR="00050B7B" w:rsidRDefault="00000000">
            <w:pPr>
              <w:keepNext/>
              <w:keepLines/>
              <w:spacing w:after="0" w:line="240" w:lineRule="auto"/>
              <w:jc w:val="right"/>
            </w:pPr>
            <w:r>
              <w:rPr>
                <w:sz w:val="18"/>
              </w:rPr>
              <w:t>991,86</w:t>
            </w:r>
          </w:p>
        </w:tc>
        <w:tc>
          <w:tcPr>
            <w:tcW w:w="700" w:type="dxa"/>
            <w:tcMar>
              <w:top w:w="0" w:type="dxa"/>
              <w:bottom w:w="0" w:type="dxa"/>
            </w:tcMar>
            <w:vAlign w:val="center"/>
          </w:tcPr>
          <w:p w14:paraId="6F3D2954" w14:textId="77777777" w:rsidR="00050B7B" w:rsidRDefault="00000000">
            <w:pPr>
              <w:keepNext/>
              <w:keepLines/>
              <w:spacing w:after="0" w:line="240" w:lineRule="auto"/>
              <w:jc w:val="right"/>
            </w:pPr>
            <w:r>
              <w:rPr>
                <w:sz w:val="18"/>
              </w:rPr>
              <w:t>195,1</w:t>
            </w:r>
          </w:p>
        </w:tc>
      </w:tr>
    </w:tbl>
    <w:p w14:paraId="50E602EC" w14:textId="77777777" w:rsidR="00050B7B" w:rsidRDefault="00050B7B">
      <w:pPr>
        <w:spacing w:after="0"/>
      </w:pPr>
    </w:p>
    <w:p w14:paraId="230B043C" w14:textId="77777777" w:rsidR="00050B7B" w:rsidRDefault="00000000">
      <w:proofErr w:type="spellStart"/>
      <w:r>
        <w:t>Reprezntacija</w:t>
      </w:r>
      <w:proofErr w:type="spellEnd"/>
      <w:r>
        <w:t xml:space="preserve"> bilježi porast od 95,1%. Razlog tome je veći broj održanih događanja u okviru javne i kulturne djelatnosti knjižnice.</w:t>
      </w:r>
    </w:p>
    <w:p w14:paraId="78AE25DE" w14:textId="77777777" w:rsidR="00050B7B" w:rsidRDefault="00050B7B"/>
    <w:p w14:paraId="4BEFBF11" w14:textId="77777777" w:rsidR="00050B7B"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50B7B" w14:paraId="6B69F44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781CE1C" w14:textId="77777777" w:rsidR="00050B7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9CCE754" w14:textId="77777777" w:rsidR="00050B7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4D37595" w14:textId="77777777" w:rsidR="00050B7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F529677" w14:textId="77777777" w:rsidR="00050B7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E633C0D" w14:textId="77777777" w:rsidR="00050B7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003C359" w14:textId="77777777" w:rsidR="00050B7B" w:rsidRDefault="00000000">
            <w:pPr>
              <w:keepNext/>
              <w:keepLines/>
              <w:spacing w:after="0" w:line="240" w:lineRule="auto"/>
              <w:jc w:val="center"/>
            </w:pPr>
            <w:r>
              <w:rPr>
                <w:b/>
                <w:sz w:val="18"/>
              </w:rPr>
              <w:t>Indeks (%)</w:t>
            </w:r>
          </w:p>
        </w:tc>
      </w:tr>
      <w:tr w:rsidR="00050B7B" w14:paraId="1F80EF0B" w14:textId="77777777">
        <w:tblPrEx>
          <w:tblCellMar>
            <w:top w:w="0" w:type="dxa"/>
            <w:bottom w:w="0" w:type="dxa"/>
          </w:tblCellMar>
        </w:tblPrEx>
        <w:trPr>
          <w:cantSplit/>
          <w:trHeight w:val="560"/>
        </w:trPr>
        <w:tc>
          <w:tcPr>
            <w:tcW w:w="700" w:type="dxa"/>
            <w:tcMar>
              <w:top w:w="0" w:type="dxa"/>
              <w:bottom w:w="0" w:type="dxa"/>
            </w:tcMar>
            <w:vAlign w:val="center"/>
          </w:tcPr>
          <w:p w14:paraId="5ACD953F" w14:textId="77777777" w:rsidR="00050B7B" w:rsidRDefault="00000000">
            <w:pPr>
              <w:keepNext/>
              <w:keepLines/>
              <w:spacing w:after="0" w:line="240" w:lineRule="auto"/>
            </w:pPr>
            <w:r>
              <w:rPr>
                <w:sz w:val="18"/>
              </w:rPr>
              <w:t>7241</w:t>
            </w:r>
          </w:p>
        </w:tc>
        <w:tc>
          <w:tcPr>
            <w:tcW w:w="3180" w:type="dxa"/>
            <w:tcMar>
              <w:top w:w="0" w:type="dxa"/>
              <w:bottom w:w="0" w:type="dxa"/>
            </w:tcMar>
            <w:vAlign w:val="center"/>
          </w:tcPr>
          <w:p w14:paraId="1BE36E20" w14:textId="77777777" w:rsidR="00050B7B" w:rsidRDefault="00000000">
            <w:pPr>
              <w:keepNext/>
              <w:keepLines/>
              <w:spacing w:after="0" w:line="240" w:lineRule="auto"/>
            </w:pPr>
            <w:r>
              <w:rPr>
                <w:sz w:val="18"/>
              </w:rPr>
              <w:t>Knjige</w:t>
            </w:r>
          </w:p>
        </w:tc>
        <w:tc>
          <w:tcPr>
            <w:tcW w:w="700" w:type="dxa"/>
            <w:tcMar>
              <w:top w:w="0" w:type="dxa"/>
              <w:bottom w:w="0" w:type="dxa"/>
            </w:tcMar>
            <w:vAlign w:val="center"/>
          </w:tcPr>
          <w:p w14:paraId="7F048C1A" w14:textId="77777777" w:rsidR="00050B7B" w:rsidRDefault="00000000">
            <w:pPr>
              <w:keepNext/>
              <w:keepLines/>
              <w:spacing w:after="0" w:line="240" w:lineRule="auto"/>
            </w:pPr>
            <w:r>
              <w:rPr>
                <w:sz w:val="18"/>
              </w:rPr>
              <w:t>7241</w:t>
            </w:r>
          </w:p>
        </w:tc>
        <w:tc>
          <w:tcPr>
            <w:tcW w:w="1860" w:type="dxa"/>
            <w:tcMar>
              <w:top w:w="0" w:type="dxa"/>
              <w:bottom w:w="0" w:type="dxa"/>
            </w:tcMar>
            <w:vAlign w:val="center"/>
          </w:tcPr>
          <w:p w14:paraId="6C7FB069" w14:textId="77777777" w:rsidR="00050B7B" w:rsidRDefault="00000000">
            <w:pPr>
              <w:keepNext/>
              <w:keepLines/>
              <w:spacing w:after="0" w:line="240" w:lineRule="auto"/>
              <w:jc w:val="right"/>
            </w:pPr>
            <w:r>
              <w:rPr>
                <w:sz w:val="18"/>
              </w:rPr>
              <w:t>338,00</w:t>
            </w:r>
          </w:p>
        </w:tc>
        <w:tc>
          <w:tcPr>
            <w:tcW w:w="1860" w:type="dxa"/>
            <w:tcMar>
              <w:top w:w="0" w:type="dxa"/>
              <w:bottom w:w="0" w:type="dxa"/>
            </w:tcMar>
            <w:vAlign w:val="center"/>
          </w:tcPr>
          <w:p w14:paraId="799FACCB" w14:textId="77777777" w:rsidR="00050B7B" w:rsidRDefault="00000000">
            <w:pPr>
              <w:keepNext/>
              <w:keepLines/>
              <w:spacing w:after="0" w:line="240" w:lineRule="auto"/>
              <w:jc w:val="right"/>
            </w:pPr>
            <w:r>
              <w:rPr>
                <w:sz w:val="18"/>
              </w:rPr>
              <w:t>1.346,00</w:t>
            </w:r>
          </w:p>
        </w:tc>
        <w:tc>
          <w:tcPr>
            <w:tcW w:w="700" w:type="dxa"/>
            <w:tcMar>
              <w:top w:w="0" w:type="dxa"/>
              <w:bottom w:w="0" w:type="dxa"/>
            </w:tcMar>
            <w:vAlign w:val="center"/>
          </w:tcPr>
          <w:p w14:paraId="7DB4E34D" w14:textId="77777777" w:rsidR="00050B7B" w:rsidRDefault="00000000">
            <w:pPr>
              <w:keepNext/>
              <w:keepLines/>
              <w:spacing w:after="0" w:line="240" w:lineRule="auto"/>
              <w:jc w:val="right"/>
            </w:pPr>
            <w:r>
              <w:rPr>
                <w:sz w:val="18"/>
              </w:rPr>
              <w:t>398,2</w:t>
            </w:r>
          </w:p>
        </w:tc>
      </w:tr>
    </w:tbl>
    <w:p w14:paraId="305F4C64" w14:textId="77777777" w:rsidR="00050B7B" w:rsidRDefault="00050B7B">
      <w:pPr>
        <w:spacing w:after="0"/>
      </w:pPr>
    </w:p>
    <w:p w14:paraId="53027889" w14:textId="77777777" w:rsidR="00050B7B" w:rsidRDefault="00000000">
      <w:r>
        <w:t>Povećanje prihoda od prodaje rashodovanih knjiga nastalo je zbog prodaje veće količine rashodovane knjižne građe u izvještajnom razdoblju.</w:t>
      </w:r>
    </w:p>
    <w:p w14:paraId="20D7024D" w14:textId="77777777" w:rsidR="00050B7B" w:rsidRDefault="00050B7B"/>
    <w:p w14:paraId="73801857" w14:textId="77777777" w:rsidR="00050B7B"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50B7B" w14:paraId="7593C2F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432AFAE" w14:textId="77777777" w:rsidR="00050B7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78A533D" w14:textId="77777777" w:rsidR="00050B7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0A851BC" w14:textId="77777777" w:rsidR="00050B7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4545577" w14:textId="77777777" w:rsidR="00050B7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25F8A99" w14:textId="77777777" w:rsidR="00050B7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654FDA7" w14:textId="77777777" w:rsidR="00050B7B" w:rsidRDefault="00000000">
            <w:pPr>
              <w:keepNext/>
              <w:keepLines/>
              <w:spacing w:after="0" w:line="240" w:lineRule="auto"/>
              <w:jc w:val="center"/>
            </w:pPr>
            <w:r>
              <w:rPr>
                <w:b/>
                <w:sz w:val="18"/>
              </w:rPr>
              <w:t>Indeks (%)</w:t>
            </w:r>
          </w:p>
        </w:tc>
      </w:tr>
      <w:tr w:rsidR="00050B7B" w14:paraId="735151AA" w14:textId="77777777">
        <w:tblPrEx>
          <w:tblCellMar>
            <w:top w:w="0" w:type="dxa"/>
            <w:bottom w:w="0" w:type="dxa"/>
          </w:tblCellMar>
        </w:tblPrEx>
        <w:trPr>
          <w:cantSplit/>
          <w:trHeight w:val="560"/>
        </w:trPr>
        <w:tc>
          <w:tcPr>
            <w:tcW w:w="700" w:type="dxa"/>
            <w:tcMar>
              <w:top w:w="0" w:type="dxa"/>
              <w:bottom w:w="0" w:type="dxa"/>
            </w:tcMar>
            <w:vAlign w:val="center"/>
          </w:tcPr>
          <w:p w14:paraId="40AC3D26" w14:textId="77777777" w:rsidR="00050B7B" w:rsidRDefault="00000000">
            <w:pPr>
              <w:keepNext/>
              <w:keepLines/>
              <w:spacing w:after="0" w:line="240" w:lineRule="auto"/>
            </w:pPr>
            <w:r>
              <w:rPr>
                <w:sz w:val="18"/>
              </w:rPr>
              <w:t>4221</w:t>
            </w:r>
          </w:p>
        </w:tc>
        <w:tc>
          <w:tcPr>
            <w:tcW w:w="3180" w:type="dxa"/>
            <w:tcMar>
              <w:top w:w="0" w:type="dxa"/>
              <w:bottom w:w="0" w:type="dxa"/>
            </w:tcMar>
            <w:vAlign w:val="center"/>
          </w:tcPr>
          <w:p w14:paraId="2AB2C188" w14:textId="77777777" w:rsidR="00050B7B" w:rsidRDefault="00000000">
            <w:pPr>
              <w:keepNext/>
              <w:keepLines/>
              <w:spacing w:after="0" w:line="240" w:lineRule="auto"/>
            </w:pPr>
            <w:r>
              <w:rPr>
                <w:sz w:val="18"/>
              </w:rPr>
              <w:t>Uredska oprema i namještaj</w:t>
            </w:r>
          </w:p>
        </w:tc>
        <w:tc>
          <w:tcPr>
            <w:tcW w:w="700" w:type="dxa"/>
            <w:tcMar>
              <w:top w:w="0" w:type="dxa"/>
              <w:bottom w:w="0" w:type="dxa"/>
            </w:tcMar>
            <w:vAlign w:val="center"/>
          </w:tcPr>
          <w:p w14:paraId="26B7595F" w14:textId="77777777" w:rsidR="00050B7B" w:rsidRDefault="00000000">
            <w:pPr>
              <w:keepNext/>
              <w:keepLines/>
              <w:spacing w:after="0" w:line="240" w:lineRule="auto"/>
            </w:pPr>
            <w:r>
              <w:rPr>
                <w:sz w:val="18"/>
              </w:rPr>
              <w:t>4221</w:t>
            </w:r>
          </w:p>
        </w:tc>
        <w:tc>
          <w:tcPr>
            <w:tcW w:w="1860" w:type="dxa"/>
            <w:tcMar>
              <w:top w:w="0" w:type="dxa"/>
              <w:bottom w:w="0" w:type="dxa"/>
            </w:tcMar>
            <w:vAlign w:val="center"/>
          </w:tcPr>
          <w:p w14:paraId="62EC589E" w14:textId="77777777" w:rsidR="00050B7B" w:rsidRDefault="00000000">
            <w:pPr>
              <w:keepNext/>
              <w:keepLines/>
              <w:spacing w:after="0" w:line="240" w:lineRule="auto"/>
              <w:jc w:val="right"/>
            </w:pPr>
            <w:r>
              <w:rPr>
                <w:sz w:val="18"/>
              </w:rPr>
              <w:t>2.775,50</w:t>
            </w:r>
          </w:p>
        </w:tc>
        <w:tc>
          <w:tcPr>
            <w:tcW w:w="1860" w:type="dxa"/>
            <w:tcMar>
              <w:top w:w="0" w:type="dxa"/>
              <w:bottom w:w="0" w:type="dxa"/>
            </w:tcMar>
            <w:vAlign w:val="center"/>
          </w:tcPr>
          <w:p w14:paraId="20108DB3" w14:textId="77777777" w:rsidR="00050B7B" w:rsidRDefault="00000000">
            <w:pPr>
              <w:keepNext/>
              <w:keepLines/>
              <w:spacing w:after="0" w:line="240" w:lineRule="auto"/>
              <w:jc w:val="right"/>
            </w:pPr>
            <w:r>
              <w:rPr>
                <w:sz w:val="18"/>
              </w:rPr>
              <w:t>4.540,43</w:t>
            </w:r>
          </w:p>
        </w:tc>
        <w:tc>
          <w:tcPr>
            <w:tcW w:w="700" w:type="dxa"/>
            <w:tcMar>
              <w:top w:w="0" w:type="dxa"/>
              <w:bottom w:w="0" w:type="dxa"/>
            </w:tcMar>
            <w:vAlign w:val="center"/>
          </w:tcPr>
          <w:p w14:paraId="3618DFDF" w14:textId="77777777" w:rsidR="00050B7B" w:rsidRDefault="00000000">
            <w:pPr>
              <w:keepNext/>
              <w:keepLines/>
              <w:spacing w:after="0" w:line="240" w:lineRule="auto"/>
              <w:jc w:val="right"/>
            </w:pPr>
            <w:r>
              <w:rPr>
                <w:sz w:val="18"/>
              </w:rPr>
              <w:t>163,6</w:t>
            </w:r>
          </w:p>
        </w:tc>
      </w:tr>
    </w:tbl>
    <w:p w14:paraId="11B6D6EE" w14:textId="77777777" w:rsidR="00050B7B" w:rsidRDefault="00050B7B">
      <w:pPr>
        <w:spacing w:after="0"/>
      </w:pPr>
    </w:p>
    <w:p w14:paraId="2E6018CB" w14:textId="77777777" w:rsidR="00050B7B" w:rsidRDefault="00000000">
      <w:r>
        <w:t>Uredska i namještaj veći su za 63,6% u odnosu na prethodnu godinu zbog revitalizacije tehnološki zastarjelog sustava videonadzora Knjižnice.</w:t>
      </w:r>
    </w:p>
    <w:p w14:paraId="37A3DD4B" w14:textId="77777777" w:rsidR="00050B7B" w:rsidRDefault="00050B7B"/>
    <w:p w14:paraId="246D4CE8" w14:textId="77777777" w:rsidR="00050B7B" w:rsidRDefault="00000000">
      <w:pPr>
        <w:keepNext/>
        <w:spacing w:line="240" w:lineRule="auto"/>
        <w:jc w:val="center"/>
      </w:pPr>
      <w:r>
        <w:rPr>
          <w:b/>
          <w:sz w:val="28"/>
        </w:rPr>
        <w:lastRenderedPageBreak/>
        <w:t>Bilanca</w:t>
      </w:r>
    </w:p>
    <w:p w14:paraId="102C1EC6" w14:textId="77777777" w:rsidR="00050B7B"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50B7B" w14:paraId="57F3464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7A55824" w14:textId="77777777" w:rsidR="00050B7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D33181F" w14:textId="77777777" w:rsidR="00050B7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C313C32" w14:textId="77777777" w:rsidR="00050B7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7DF2965" w14:textId="77777777" w:rsidR="00050B7B"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74402B8" w14:textId="77777777" w:rsidR="00050B7B"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72956CA" w14:textId="77777777" w:rsidR="00050B7B" w:rsidRDefault="00000000">
            <w:pPr>
              <w:keepNext/>
              <w:keepLines/>
              <w:spacing w:after="0" w:line="240" w:lineRule="auto"/>
              <w:jc w:val="center"/>
            </w:pPr>
            <w:r>
              <w:rPr>
                <w:b/>
                <w:sz w:val="18"/>
              </w:rPr>
              <w:t>Indeks (%)</w:t>
            </w:r>
          </w:p>
        </w:tc>
      </w:tr>
      <w:tr w:rsidR="00050B7B" w14:paraId="2F6EB79D" w14:textId="77777777">
        <w:tblPrEx>
          <w:tblCellMar>
            <w:top w:w="0" w:type="dxa"/>
            <w:bottom w:w="0" w:type="dxa"/>
          </w:tblCellMar>
        </w:tblPrEx>
        <w:trPr>
          <w:cantSplit/>
          <w:trHeight w:val="560"/>
        </w:trPr>
        <w:tc>
          <w:tcPr>
            <w:tcW w:w="700" w:type="dxa"/>
            <w:tcMar>
              <w:top w:w="0" w:type="dxa"/>
              <w:bottom w:w="0" w:type="dxa"/>
            </w:tcMar>
            <w:vAlign w:val="center"/>
          </w:tcPr>
          <w:p w14:paraId="2ADC8CF4" w14:textId="77777777" w:rsidR="00050B7B" w:rsidRDefault="00000000">
            <w:pPr>
              <w:keepNext/>
              <w:keepLines/>
              <w:spacing w:after="0" w:line="240" w:lineRule="auto"/>
            </w:pPr>
            <w:r>
              <w:rPr>
                <w:sz w:val="18"/>
              </w:rPr>
              <w:t>129</w:t>
            </w:r>
          </w:p>
        </w:tc>
        <w:tc>
          <w:tcPr>
            <w:tcW w:w="3180" w:type="dxa"/>
            <w:tcMar>
              <w:top w:w="0" w:type="dxa"/>
              <w:bottom w:w="0" w:type="dxa"/>
            </w:tcMar>
            <w:vAlign w:val="center"/>
          </w:tcPr>
          <w:p w14:paraId="6A184115" w14:textId="77777777" w:rsidR="00050B7B" w:rsidRDefault="00000000">
            <w:pPr>
              <w:keepNext/>
              <w:keepLines/>
              <w:spacing w:after="0" w:line="240" w:lineRule="auto"/>
            </w:pPr>
            <w:r>
              <w:rPr>
                <w:sz w:val="18"/>
              </w:rPr>
              <w:t>Ostala potraživanja</w:t>
            </w:r>
          </w:p>
        </w:tc>
        <w:tc>
          <w:tcPr>
            <w:tcW w:w="700" w:type="dxa"/>
            <w:tcMar>
              <w:top w:w="0" w:type="dxa"/>
              <w:bottom w:w="0" w:type="dxa"/>
            </w:tcMar>
            <w:vAlign w:val="center"/>
          </w:tcPr>
          <w:p w14:paraId="3F85B7AB" w14:textId="77777777" w:rsidR="00050B7B" w:rsidRDefault="00000000">
            <w:pPr>
              <w:keepNext/>
              <w:keepLines/>
              <w:spacing w:after="0" w:line="240" w:lineRule="auto"/>
            </w:pPr>
            <w:r>
              <w:rPr>
                <w:sz w:val="18"/>
              </w:rPr>
              <w:t>129</w:t>
            </w:r>
          </w:p>
        </w:tc>
        <w:tc>
          <w:tcPr>
            <w:tcW w:w="1860" w:type="dxa"/>
            <w:tcMar>
              <w:top w:w="0" w:type="dxa"/>
              <w:bottom w:w="0" w:type="dxa"/>
            </w:tcMar>
            <w:vAlign w:val="center"/>
          </w:tcPr>
          <w:p w14:paraId="07E3EA53" w14:textId="77777777" w:rsidR="00050B7B" w:rsidRDefault="00000000">
            <w:pPr>
              <w:keepNext/>
              <w:keepLines/>
              <w:spacing w:after="0" w:line="240" w:lineRule="auto"/>
              <w:jc w:val="right"/>
            </w:pPr>
            <w:r>
              <w:rPr>
                <w:sz w:val="18"/>
              </w:rPr>
              <w:t>2.708,22</w:t>
            </w:r>
          </w:p>
        </w:tc>
        <w:tc>
          <w:tcPr>
            <w:tcW w:w="1860" w:type="dxa"/>
            <w:tcMar>
              <w:top w:w="0" w:type="dxa"/>
              <w:bottom w:w="0" w:type="dxa"/>
            </w:tcMar>
            <w:vAlign w:val="center"/>
          </w:tcPr>
          <w:p w14:paraId="4DA12567" w14:textId="77777777" w:rsidR="00050B7B" w:rsidRDefault="00000000">
            <w:pPr>
              <w:keepNext/>
              <w:keepLines/>
              <w:spacing w:after="0" w:line="240" w:lineRule="auto"/>
              <w:jc w:val="right"/>
            </w:pPr>
            <w:r>
              <w:rPr>
                <w:sz w:val="18"/>
              </w:rPr>
              <w:t>3.013,66</w:t>
            </w:r>
          </w:p>
        </w:tc>
        <w:tc>
          <w:tcPr>
            <w:tcW w:w="700" w:type="dxa"/>
            <w:tcMar>
              <w:top w:w="0" w:type="dxa"/>
              <w:bottom w:w="0" w:type="dxa"/>
            </w:tcMar>
            <w:vAlign w:val="center"/>
          </w:tcPr>
          <w:p w14:paraId="3A24C38C" w14:textId="77777777" w:rsidR="00050B7B" w:rsidRDefault="00000000">
            <w:pPr>
              <w:keepNext/>
              <w:keepLines/>
              <w:spacing w:after="0" w:line="240" w:lineRule="auto"/>
              <w:jc w:val="right"/>
            </w:pPr>
            <w:r>
              <w:rPr>
                <w:sz w:val="18"/>
              </w:rPr>
              <w:t>111,3</w:t>
            </w:r>
          </w:p>
        </w:tc>
      </w:tr>
    </w:tbl>
    <w:p w14:paraId="4586CF23" w14:textId="77777777" w:rsidR="00050B7B" w:rsidRDefault="00050B7B">
      <w:pPr>
        <w:spacing w:after="0"/>
      </w:pPr>
    </w:p>
    <w:p w14:paraId="5FC54808" w14:textId="77777777" w:rsidR="00050B7B" w:rsidRDefault="00000000">
      <w:r>
        <w:t>Odnosi se na potraživanje prema Gradu Labinu 2.654,46 eura i 359,20 eura potraživanja za refundaciju bolovanja od HZZO-a za studeni i prosinac.</w:t>
      </w:r>
    </w:p>
    <w:p w14:paraId="2E693E56" w14:textId="77777777" w:rsidR="00050B7B" w:rsidRDefault="00050B7B"/>
    <w:p w14:paraId="16894482" w14:textId="77777777" w:rsidR="00050B7B"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50B7B" w14:paraId="393889D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B15EBD8" w14:textId="77777777" w:rsidR="00050B7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305954A" w14:textId="77777777" w:rsidR="00050B7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83CE6DE" w14:textId="77777777" w:rsidR="00050B7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37181DC" w14:textId="77777777" w:rsidR="00050B7B"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48F89A9" w14:textId="77777777" w:rsidR="00050B7B"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1A1048E" w14:textId="77777777" w:rsidR="00050B7B" w:rsidRDefault="00000000">
            <w:pPr>
              <w:keepNext/>
              <w:keepLines/>
              <w:spacing w:after="0" w:line="240" w:lineRule="auto"/>
              <w:jc w:val="center"/>
            </w:pPr>
            <w:r>
              <w:rPr>
                <w:b/>
                <w:sz w:val="18"/>
              </w:rPr>
              <w:t>Indeks (%)</w:t>
            </w:r>
          </w:p>
        </w:tc>
      </w:tr>
      <w:tr w:rsidR="00050B7B" w14:paraId="3AB35F44" w14:textId="77777777">
        <w:tblPrEx>
          <w:tblCellMar>
            <w:top w:w="0" w:type="dxa"/>
            <w:bottom w:w="0" w:type="dxa"/>
          </w:tblCellMar>
        </w:tblPrEx>
        <w:trPr>
          <w:cantSplit/>
          <w:trHeight w:val="560"/>
        </w:trPr>
        <w:tc>
          <w:tcPr>
            <w:tcW w:w="700" w:type="dxa"/>
            <w:tcMar>
              <w:top w:w="0" w:type="dxa"/>
              <w:bottom w:w="0" w:type="dxa"/>
            </w:tcMar>
            <w:vAlign w:val="center"/>
          </w:tcPr>
          <w:p w14:paraId="490BBC51" w14:textId="77777777" w:rsidR="00050B7B" w:rsidRDefault="00000000">
            <w:pPr>
              <w:keepNext/>
              <w:keepLines/>
              <w:spacing w:after="0" w:line="240" w:lineRule="auto"/>
            </w:pPr>
            <w:r>
              <w:rPr>
                <w:sz w:val="18"/>
              </w:rPr>
              <w:t>92211</w:t>
            </w:r>
          </w:p>
        </w:tc>
        <w:tc>
          <w:tcPr>
            <w:tcW w:w="3180" w:type="dxa"/>
            <w:tcMar>
              <w:top w:w="0" w:type="dxa"/>
              <w:bottom w:w="0" w:type="dxa"/>
            </w:tcMar>
            <w:vAlign w:val="center"/>
          </w:tcPr>
          <w:p w14:paraId="62443B67" w14:textId="77777777" w:rsidR="00050B7B" w:rsidRDefault="00000000">
            <w:pPr>
              <w:keepNext/>
              <w:keepLines/>
              <w:spacing w:after="0" w:line="240" w:lineRule="auto"/>
            </w:pPr>
            <w:r>
              <w:rPr>
                <w:sz w:val="18"/>
              </w:rPr>
              <w:t>Višak prihoda poslovanja</w:t>
            </w:r>
          </w:p>
        </w:tc>
        <w:tc>
          <w:tcPr>
            <w:tcW w:w="700" w:type="dxa"/>
            <w:tcMar>
              <w:top w:w="0" w:type="dxa"/>
              <w:bottom w:w="0" w:type="dxa"/>
            </w:tcMar>
            <w:vAlign w:val="center"/>
          </w:tcPr>
          <w:p w14:paraId="6EA7BF4C" w14:textId="77777777" w:rsidR="00050B7B" w:rsidRDefault="00000000">
            <w:pPr>
              <w:keepNext/>
              <w:keepLines/>
              <w:spacing w:after="0" w:line="240" w:lineRule="auto"/>
            </w:pPr>
            <w:r>
              <w:rPr>
                <w:sz w:val="18"/>
              </w:rPr>
              <w:t>92211</w:t>
            </w:r>
          </w:p>
        </w:tc>
        <w:tc>
          <w:tcPr>
            <w:tcW w:w="1860" w:type="dxa"/>
            <w:tcMar>
              <w:top w:w="0" w:type="dxa"/>
              <w:bottom w:w="0" w:type="dxa"/>
            </w:tcMar>
            <w:vAlign w:val="center"/>
          </w:tcPr>
          <w:p w14:paraId="3462C17E" w14:textId="77777777" w:rsidR="00050B7B" w:rsidRDefault="00000000">
            <w:pPr>
              <w:keepNext/>
              <w:keepLines/>
              <w:spacing w:after="0" w:line="240" w:lineRule="auto"/>
              <w:jc w:val="right"/>
            </w:pPr>
            <w:r>
              <w:rPr>
                <w:sz w:val="18"/>
              </w:rPr>
              <w:t>4.752,53</w:t>
            </w:r>
          </w:p>
        </w:tc>
        <w:tc>
          <w:tcPr>
            <w:tcW w:w="1860" w:type="dxa"/>
            <w:tcMar>
              <w:top w:w="0" w:type="dxa"/>
              <w:bottom w:w="0" w:type="dxa"/>
            </w:tcMar>
            <w:vAlign w:val="center"/>
          </w:tcPr>
          <w:p w14:paraId="4BA5D46B" w14:textId="77777777" w:rsidR="00050B7B" w:rsidRDefault="00000000">
            <w:pPr>
              <w:keepNext/>
              <w:keepLines/>
              <w:spacing w:after="0" w:line="240" w:lineRule="auto"/>
              <w:jc w:val="right"/>
            </w:pPr>
            <w:r>
              <w:rPr>
                <w:sz w:val="18"/>
              </w:rPr>
              <w:t>5.002,53</w:t>
            </w:r>
          </w:p>
        </w:tc>
        <w:tc>
          <w:tcPr>
            <w:tcW w:w="700" w:type="dxa"/>
            <w:tcMar>
              <w:top w:w="0" w:type="dxa"/>
              <w:bottom w:w="0" w:type="dxa"/>
            </w:tcMar>
            <w:vAlign w:val="center"/>
          </w:tcPr>
          <w:p w14:paraId="33D2D7F3" w14:textId="77777777" w:rsidR="00050B7B" w:rsidRDefault="00000000">
            <w:pPr>
              <w:keepNext/>
              <w:keepLines/>
              <w:spacing w:after="0" w:line="240" w:lineRule="auto"/>
              <w:jc w:val="right"/>
            </w:pPr>
            <w:r>
              <w:rPr>
                <w:sz w:val="18"/>
              </w:rPr>
              <w:t>105,3</w:t>
            </w:r>
          </w:p>
        </w:tc>
      </w:tr>
    </w:tbl>
    <w:p w14:paraId="0E5A9351" w14:textId="77777777" w:rsidR="00050B7B" w:rsidRDefault="00050B7B">
      <w:pPr>
        <w:spacing w:after="0"/>
      </w:pPr>
    </w:p>
    <w:p w14:paraId="43D23536" w14:textId="77777777" w:rsidR="00050B7B" w:rsidRDefault="00000000">
      <w:r>
        <w:t>Podaci u bilanci iskazani su nakon provedene obvezne korekcije rezultata za kapitalne prijenose sredstava kojima se financira nabava nefinancijske imovine.</w:t>
      </w:r>
    </w:p>
    <w:p w14:paraId="72502797" w14:textId="77777777" w:rsidR="00050B7B" w:rsidRDefault="00000000">
      <w:r>
        <w:t>Korekcija rezultata za kapitalne prijenose od proračuna koji nam nije nadležan iznosi 25.900,00 eura, za kapitalne prijenose od nadležnog proračuna 8.000,00 eura, te donacije ostalih osoba 1.213,83 eura, na način da se zadužuje račun viška prihoda poslovanja, a odobrava račun manjka prihoda od nefinancijske imovine.</w:t>
      </w:r>
    </w:p>
    <w:p w14:paraId="080BB6EF" w14:textId="77777777" w:rsidR="00050B7B" w:rsidRDefault="00050B7B"/>
    <w:p w14:paraId="447591AA" w14:textId="77777777" w:rsidR="00050B7B" w:rsidRDefault="000000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50B7B" w14:paraId="2F35232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D62125A" w14:textId="77777777" w:rsidR="00050B7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667009A" w14:textId="77777777" w:rsidR="00050B7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8F022B" w14:textId="77777777" w:rsidR="00050B7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152E684" w14:textId="77777777" w:rsidR="00050B7B"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46226F4" w14:textId="77777777" w:rsidR="00050B7B"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47D1FAD" w14:textId="77777777" w:rsidR="00050B7B" w:rsidRDefault="00000000">
            <w:pPr>
              <w:keepNext/>
              <w:keepLines/>
              <w:spacing w:after="0" w:line="240" w:lineRule="auto"/>
              <w:jc w:val="center"/>
            </w:pPr>
            <w:r>
              <w:rPr>
                <w:b/>
                <w:sz w:val="18"/>
              </w:rPr>
              <w:t>Indeks (%)</w:t>
            </w:r>
          </w:p>
        </w:tc>
      </w:tr>
      <w:tr w:rsidR="00050B7B" w14:paraId="5018F2C6" w14:textId="77777777">
        <w:tblPrEx>
          <w:tblCellMar>
            <w:top w:w="0" w:type="dxa"/>
            <w:bottom w:w="0" w:type="dxa"/>
          </w:tblCellMar>
        </w:tblPrEx>
        <w:trPr>
          <w:cantSplit/>
          <w:trHeight w:val="560"/>
        </w:trPr>
        <w:tc>
          <w:tcPr>
            <w:tcW w:w="700" w:type="dxa"/>
            <w:tcMar>
              <w:top w:w="0" w:type="dxa"/>
              <w:bottom w:w="0" w:type="dxa"/>
            </w:tcMar>
            <w:vAlign w:val="center"/>
          </w:tcPr>
          <w:p w14:paraId="2492CAA4" w14:textId="77777777" w:rsidR="00050B7B" w:rsidRDefault="00000000">
            <w:pPr>
              <w:keepNext/>
              <w:keepLines/>
              <w:spacing w:after="0" w:line="240" w:lineRule="auto"/>
            </w:pPr>
            <w:r>
              <w:rPr>
                <w:sz w:val="18"/>
              </w:rPr>
              <w:t>9222</w:t>
            </w:r>
          </w:p>
        </w:tc>
        <w:tc>
          <w:tcPr>
            <w:tcW w:w="3180" w:type="dxa"/>
            <w:tcMar>
              <w:top w:w="0" w:type="dxa"/>
              <w:bottom w:w="0" w:type="dxa"/>
            </w:tcMar>
            <w:vAlign w:val="center"/>
          </w:tcPr>
          <w:p w14:paraId="2E74BAE3" w14:textId="77777777" w:rsidR="00050B7B" w:rsidRDefault="00000000">
            <w:pPr>
              <w:keepNext/>
              <w:keepLines/>
              <w:spacing w:after="0" w:line="240" w:lineRule="auto"/>
            </w:pPr>
            <w:r>
              <w:rPr>
                <w:sz w:val="18"/>
              </w:rPr>
              <w:t>Manjak prihoda i primitaka (šifre 92221 do 92223)</w:t>
            </w:r>
          </w:p>
        </w:tc>
        <w:tc>
          <w:tcPr>
            <w:tcW w:w="700" w:type="dxa"/>
            <w:tcMar>
              <w:top w:w="0" w:type="dxa"/>
              <w:bottom w:w="0" w:type="dxa"/>
            </w:tcMar>
            <w:vAlign w:val="center"/>
          </w:tcPr>
          <w:p w14:paraId="4F3270FA" w14:textId="77777777" w:rsidR="00050B7B" w:rsidRDefault="00000000">
            <w:pPr>
              <w:keepNext/>
              <w:keepLines/>
              <w:spacing w:after="0" w:line="240" w:lineRule="auto"/>
            </w:pPr>
            <w:r>
              <w:rPr>
                <w:sz w:val="18"/>
              </w:rPr>
              <w:t>9222</w:t>
            </w:r>
          </w:p>
        </w:tc>
        <w:tc>
          <w:tcPr>
            <w:tcW w:w="1860" w:type="dxa"/>
            <w:tcMar>
              <w:top w:w="0" w:type="dxa"/>
              <w:bottom w:w="0" w:type="dxa"/>
            </w:tcMar>
            <w:vAlign w:val="center"/>
          </w:tcPr>
          <w:p w14:paraId="5D2510D8" w14:textId="77777777" w:rsidR="00050B7B" w:rsidRDefault="00000000">
            <w:pPr>
              <w:keepNext/>
              <w:keepLines/>
              <w:spacing w:after="0" w:line="240" w:lineRule="auto"/>
              <w:jc w:val="right"/>
            </w:pPr>
            <w:r>
              <w:rPr>
                <w:sz w:val="18"/>
              </w:rPr>
              <w:t>1.149,09</w:t>
            </w:r>
          </w:p>
        </w:tc>
        <w:tc>
          <w:tcPr>
            <w:tcW w:w="1860" w:type="dxa"/>
            <w:tcMar>
              <w:top w:w="0" w:type="dxa"/>
              <w:bottom w:w="0" w:type="dxa"/>
            </w:tcMar>
            <w:vAlign w:val="center"/>
          </w:tcPr>
          <w:p w14:paraId="72040921" w14:textId="77777777" w:rsidR="00050B7B" w:rsidRDefault="00000000">
            <w:pPr>
              <w:keepNext/>
              <w:keepLines/>
              <w:spacing w:after="0" w:line="240" w:lineRule="auto"/>
              <w:jc w:val="right"/>
            </w:pPr>
            <w:r>
              <w:rPr>
                <w:sz w:val="18"/>
              </w:rPr>
              <w:t>3.020,70</w:t>
            </w:r>
          </w:p>
        </w:tc>
        <w:tc>
          <w:tcPr>
            <w:tcW w:w="700" w:type="dxa"/>
            <w:tcMar>
              <w:top w:w="0" w:type="dxa"/>
              <w:bottom w:w="0" w:type="dxa"/>
            </w:tcMar>
            <w:vAlign w:val="center"/>
          </w:tcPr>
          <w:p w14:paraId="1FDF2EF3" w14:textId="77777777" w:rsidR="00050B7B" w:rsidRDefault="00000000">
            <w:pPr>
              <w:keepNext/>
              <w:keepLines/>
              <w:spacing w:after="0" w:line="240" w:lineRule="auto"/>
              <w:jc w:val="right"/>
            </w:pPr>
            <w:r>
              <w:rPr>
                <w:sz w:val="18"/>
              </w:rPr>
              <w:t>262,9</w:t>
            </w:r>
          </w:p>
        </w:tc>
      </w:tr>
    </w:tbl>
    <w:p w14:paraId="68266F3E" w14:textId="77777777" w:rsidR="00050B7B" w:rsidRDefault="00050B7B">
      <w:pPr>
        <w:spacing w:after="0"/>
      </w:pPr>
    </w:p>
    <w:p w14:paraId="25868B25" w14:textId="77777777" w:rsidR="00050B7B" w:rsidRDefault="00000000">
      <w:r>
        <w:t>Podaci u bilanci iskazani su nakon provedene obvezne korekcije rezultata za kapitalne prijenose sredstava kojima se financira nabava nefinancijske imovine.</w:t>
      </w:r>
    </w:p>
    <w:p w14:paraId="3594DA51" w14:textId="77777777" w:rsidR="00050B7B" w:rsidRDefault="00000000">
      <w:r>
        <w:t>Korekcija rezultata za kapitalne prijenose od proračuna koji nam nije nadležan iznosi 25.900,00 eura, za kapitalne prijenose od nadležnog proračuna 8.000,00 eura, te donacije ostalih osoba 1.213,83 eura, na način da se zadužuje račun viška prihoda poslovanja, a odobrava račun manjka prihoda od nefinancijske imovine.</w:t>
      </w:r>
    </w:p>
    <w:p w14:paraId="2A882108" w14:textId="77777777" w:rsidR="00050B7B" w:rsidRDefault="00050B7B"/>
    <w:p w14:paraId="4367EDF2" w14:textId="77777777" w:rsidR="00050B7B" w:rsidRDefault="00000000">
      <w:pPr>
        <w:keepNext/>
        <w:spacing w:line="240" w:lineRule="auto"/>
        <w:jc w:val="center"/>
      </w:pPr>
      <w:r>
        <w:rPr>
          <w:b/>
          <w:sz w:val="28"/>
        </w:rPr>
        <w:lastRenderedPageBreak/>
        <w:t>Izvještaj o rashodima prema funkcijskoj klasifikaciji</w:t>
      </w:r>
    </w:p>
    <w:p w14:paraId="0520460B" w14:textId="77777777" w:rsidR="00050B7B" w:rsidRDefault="00000000">
      <w:pPr>
        <w:keepNext/>
        <w:spacing w:line="240" w:lineRule="auto"/>
        <w:jc w:val="center"/>
      </w:pPr>
      <w:r>
        <w:rPr>
          <w:sz w:val="28"/>
        </w:rPr>
        <w:t>Bilješka 16.</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50B7B" w14:paraId="5078068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22BC167" w14:textId="77777777" w:rsidR="00050B7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3A7691B" w14:textId="77777777" w:rsidR="00050B7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877FEBB" w14:textId="77777777" w:rsidR="00050B7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E74488A" w14:textId="77777777" w:rsidR="00050B7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E0FB299" w14:textId="77777777" w:rsidR="00050B7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B43509B" w14:textId="77777777" w:rsidR="00050B7B" w:rsidRDefault="00000000">
            <w:pPr>
              <w:keepNext/>
              <w:keepLines/>
              <w:spacing w:after="0" w:line="240" w:lineRule="auto"/>
              <w:jc w:val="center"/>
            </w:pPr>
            <w:r>
              <w:rPr>
                <w:b/>
                <w:sz w:val="18"/>
              </w:rPr>
              <w:t>Indeks (%)</w:t>
            </w:r>
          </w:p>
        </w:tc>
      </w:tr>
      <w:tr w:rsidR="00050B7B" w14:paraId="5EC30DE5" w14:textId="77777777">
        <w:tblPrEx>
          <w:tblCellMar>
            <w:top w:w="0" w:type="dxa"/>
            <w:bottom w:w="0" w:type="dxa"/>
          </w:tblCellMar>
        </w:tblPrEx>
        <w:trPr>
          <w:cantSplit/>
          <w:trHeight w:val="560"/>
        </w:trPr>
        <w:tc>
          <w:tcPr>
            <w:tcW w:w="700" w:type="dxa"/>
            <w:tcMar>
              <w:top w:w="0" w:type="dxa"/>
              <w:bottom w:w="0" w:type="dxa"/>
            </w:tcMar>
            <w:vAlign w:val="center"/>
          </w:tcPr>
          <w:p w14:paraId="27A02A90" w14:textId="77777777" w:rsidR="00050B7B" w:rsidRDefault="00000000">
            <w:pPr>
              <w:keepNext/>
              <w:keepLines/>
              <w:spacing w:after="0" w:line="240" w:lineRule="auto"/>
            </w:pPr>
            <w:r>
              <w:rPr>
                <w:sz w:val="18"/>
              </w:rPr>
              <w:t>082</w:t>
            </w:r>
          </w:p>
        </w:tc>
        <w:tc>
          <w:tcPr>
            <w:tcW w:w="3180" w:type="dxa"/>
            <w:tcMar>
              <w:top w:w="0" w:type="dxa"/>
              <w:bottom w:w="0" w:type="dxa"/>
            </w:tcMar>
            <w:vAlign w:val="center"/>
          </w:tcPr>
          <w:p w14:paraId="468D99E6" w14:textId="77777777" w:rsidR="00050B7B" w:rsidRDefault="00000000">
            <w:pPr>
              <w:keepNext/>
              <w:keepLines/>
              <w:spacing w:after="0" w:line="240" w:lineRule="auto"/>
            </w:pPr>
            <w:r>
              <w:rPr>
                <w:sz w:val="18"/>
              </w:rPr>
              <w:t>Službe kulture</w:t>
            </w:r>
          </w:p>
        </w:tc>
        <w:tc>
          <w:tcPr>
            <w:tcW w:w="700" w:type="dxa"/>
            <w:tcMar>
              <w:top w:w="0" w:type="dxa"/>
              <w:bottom w:w="0" w:type="dxa"/>
            </w:tcMar>
            <w:vAlign w:val="center"/>
          </w:tcPr>
          <w:p w14:paraId="4155E040" w14:textId="77777777" w:rsidR="00050B7B" w:rsidRDefault="00000000">
            <w:pPr>
              <w:keepNext/>
              <w:keepLines/>
              <w:spacing w:after="0" w:line="240" w:lineRule="auto"/>
            </w:pPr>
            <w:r>
              <w:rPr>
                <w:sz w:val="18"/>
              </w:rPr>
              <w:t>082</w:t>
            </w:r>
          </w:p>
        </w:tc>
        <w:tc>
          <w:tcPr>
            <w:tcW w:w="1860" w:type="dxa"/>
            <w:tcMar>
              <w:top w:w="0" w:type="dxa"/>
              <w:bottom w:w="0" w:type="dxa"/>
            </w:tcMar>
            <w:vAlign w:val="center"/>
          </w:tcPr>
          <w:p w14:paraId="1688CCF9" w14:textId="77777777" w:rsidR="00050B7B" w:rsidRDefault="00000000">
            <w:pPr>
              <w:keepNext/>
              <w:keepLines/>
              <w:spacing w:after="0" w:line="240" w:lineRule="auto"/>
              <w:jc w:val="right"/>
            </w:pPr>
            <w:r>
              <w:rPr>
                <w:sz w:val="18"/>
              </w:rPr>
              <w:t>205.762,87</w:t>
            </w:r>
          </w:p>
        </w:tc>
        <w:tc>
          <w:tcPr>
            <w:tcW w:w="1860" w:type="dxa"/>
            <w:tcMar>
              <w:top w:w="0" w:type="dxa"/>
              <w:bottom w:w="0" w:type="dxa"/>
            </w:tcMar>
            <w:vAlign w:val="center"/>
          </w:tcPr>
          <w:p w14:paraId="192C1825" w14:textId="77777777" w:rsidR="00050B7B" w:rsidRDefault="00000000">
            <w:pPr>
              <w:keepNext/>
              <w:keepLines/>
              <w:spacing w:after="0" w:line="240" w:lineRule="auto"/>
              <w:jc w:val="right"/>
            </w:pPr>
            <w:r>
              <w:rPr>
                <w:sz w:val="18"/>
              </w:rPr>
              <w:t>231.008,65</w:t>
            </w:r>
          </w:p>
        </w:tc>
        <w:tc>
          <w:tcPr>
            <w:tcW w:w="700" w:type="dxa"/>
            <w:tcMar>
              <w:top w:w="0" w:type="dxa"/>
              <w:bottom w:w="0" w:type="dxa"/>
            </w:tcMar>
            <w:vAlign w:val="center"/>
          </w:tcPr>
          <w:p w14:paraId="4BA6F2F2" w14:textId="77777777" w:rsidR="00050B7B" w:rsidRDefault="00000000">
            <w:pPr>
              <w:keepNext/>
              <w:keepLines/>
              <w:spacing w:after="0" w:line="240" w:lineRule="auto"/>
              <w:jc w:val="right"/>
            </w:pPr>
            <w:r>
              <w:rPr>
                <w:sz w:val="18"/>
              </w:rPr>
              <w:t>112,3</w:t>
            </w:r>
          </w:p>
        </w:tc>
      </w:tr>
    </w:tbl>
    <w:p w14:paraId="7BF8FE2D" w14:textId="77777777" w:rsidR="00050B7B" w:rsidRDefault="00050B7B">
      <w:pPr>
        <w:spacing w:after="0"/>
      </w:pPr>
    </w:p>
    <w:p w14:paraId="1A3C0B72" w14:textId="77777777" w:rsidR="00050B7B" w:rsidRDefault="00000000">
      <w:r>
        <w:t>Stanje ostvareno u tekućoj godini u iznosu od 231.008,65 eura odgovara zbroju rashoda poslovanja Y034 PR-RAS-a.</w:t>
      </w:r>
    </w:p>
    <w:p w14:paraId="0C8FDB13" w14:textId="77777777" w:rsidR="00050B7B" w:rsidRDefault="00050B7B"/>
    <w:p w14:paraId="05D42665" w14:textId="77777777" w:rsidR="00050B7B" w:rsidRDefault="00000000">
      <w:pPr>
        <w:keepNext/>
        <w:spacing w:line="240" w:lineRule="auto"/>
        <w:jc w:val="center"/>
      </w:pPr>
      <w:r>
        <w:rPr>
          <w:b/>
          <w:sz w:val="28"/>
        </w:rPr>
        <w:t>Promjene u vrijednosti i obujmu imovine i obveza</w:t>
      </w:r>
    </w:p>
    <w:p w14:paraId="36D1B6E6" w14:textId="77777777" w:rsidR="00050B7B" w:rsidRDefault="00000000">
      <w:pPr>
        <w:keepNext/>
        <w:spacing w:line="240" w:lineRule="auto"/>
        <w:jc w:val="center"/>
      </w:pPr>
      <w:r>
        <w:rPr>
          <w:sz w:val="28"/>
        </w:rPr>
        <w:t>Bilješka 17.</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50B7B" w14:paraId="509AC8B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66276F7" w14:textId="77777777" w:rsidR="00050B7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A7A9A4E" w14:textId="77777777" w:rsidR="00050B7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C7E5B22" w14:textId="77777777" w:rsidR="00050B7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67AF50D" w14:textId="77777777" w:rsidR="00050B7B"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4617DB6C" w14:textId="77777777" w:rsidR="00050B7B"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1C49A710" w14:textId="77777777" w:rsidR="00050B7B" w:rsidRDefault="00000000">
            <w:pPr>
              <w:keepNext/>
              <w:keepLines/>
              <w:spacing w:after="0" w:line="240" w:lineRule="auto"/>
              <w:jc w:val="center"/>
            </w:pPr>
            <w:r>
              <w:rPr>
                <w:b/>
                <w:sz w:val="18"/>
              </w:rPr>
              <w:t>Indeks (%)</w:t>
            </w:r>
          </w:p>
        </w:tc>
      </w:tr>
      <w:tr w:rsidR="00050B7B" w14:paraId="04D1F7F1" w14:textId="77777777">
        <w:tblPrEx>
          <w:tblCellMar>
            <w:top w:w="0" w:type="dxa"/>
            <w:bottom w:w="0" w:type="dxa"/>
          </w:tblCellMar>
        </w:tblPrEx>
        <w:trPr>
          <w:cantSplit/>
          <w:trHeight w:val="560"/>
        </w:trPr>
        <w:tc>
          <w:tcPr>
            <w:tcW w:w="700" w:type="dxa"/>
            <w:tcMar>
              <w:top w:w="0" w:type="dxa"/>
              <w:bottom w:w="0" w:type="dxa"/>
            </w:tcMar>
            <w:vAlign w:val="center"/>
          </w:tcPr>
          <w:p w14:paraId="5D12B4EC" w14:textId="77777777" w:rsidR="00050B7B" w:rsidRDefault="00000000">
            <w:pPr>
              <w:keepNext/>
              <w:keepLines/>
              <w:spacing w:after="0" w:line="240" w:lineRule="auto"/>
            </w:pPr>
            <w:r>
              <w:rPr>
                <w:sz w:val="18"/>
              </w:rPr>
              <w:t>91512</w:t>
            </w:r>
          </w:p>
        </w:tc>
        <w:tc>
          <w:tcPr>
            <w:tcW w:w="3180" w:type="dxa"/>
            <w:tcMar>
              <w:top w:w="0" w:type="dxa"/>
              <w:bottom w:w="0" w:type="dxa"/>
            </w:tcMar>
            <w:vAlign w:val="center"/>
          </w:tcPr>
          <w:p w14:paraId="31B3B487" w14:textId="77777777" w:rsidR="00050B7B" w:rsidRDefault="00000000">
            <w:pPr>
              <w:keepNext/>
              <w:keepLines/>
              <w:spacing w:after="0" w:line="240" w:lineRule="auto"/>
            </w:pPr>
            <w:r>
              <w:rPr>
                <w:sz w:val="18"/>
              </w:rPr>
              <w:t>Promjene u obujmu imovine (šifre P016+P023)</w:t>
            </w:r>
          </w:p>
        </w:tc>
        <w:tc>
          <w:tcPr>
            <w:tcW w:w="700" w:type="dxa"/>
            <w:tcMar>
              <w:top w:w="0" w:type="dxa"/>
              <w:bottom w:w="0" w:type="dxa"/>
            </w:tcMar>
            <w:vAlign w:val="center"/>
          </w:tcPr>
          <w:p w14:paraId="56215D02" w14:textId="77777777" w:rsidR="00050B7B" w:rsidRDefault="00000000">
            <w:pPr>
              <w:keepNext/>
              <w:keepLines/>
              <w:spacing w:after="0" w:line="240" w:lineRule="auto"/>
            </w:pPr>
            <w:r>
              <w:rPr>
                <w:sz w:val="18"/>
              </w:rPr>
              <w:t>91512</w:t>
            </w:r>
          </w:p>
        </w:tc>
        <w:tc>
          <w:tcPr>
            <w:tcW w:w="1860" w:type="dxa"/>
            <w:tcMar>
              <w:top w:w="0" w:type="dxa"/>
              <w:bottom w:w="0" w:type="dxa"/>
            </w:tcMar>
            <w:vAlign w:val="center"/>
          </w:tcPr>
          <w:p w14:paraId="58F9F7E2" w14:textId="77777777" w:rsidR="00050B7B" w:rsidRDefault="00000000">
            <w:pPr>
              <w:keepNext/>
              <w:keepLines/>
              <w:spacing w:after="0" w:line="240" w:lineRule="auto"/>
              <w:jc w:val="right"/>
            </w:pPr>
            <w:r>
              <w:rPr>
                <w:sz w:val="18"/>
              </w:rPr>
              <w:t>307,77</w:t>
            </w:r>
          </w:p>
        </w:tc>
        <w:tc>
          <w:tcPr>
            <w:tcW w:w="1860" w:type="dxa"/>
            <w:tcMar>
              <w:top w:w="0" w:type="dxa"/>
              <w:bottom w:w="0" w:type="dxa"/>
            </w:tcMar>
            <w:vAlign w:val="center"/>
          </w:tcPr>
          <w:p w14:paraId="08A770FF" w14:textId="77777777" w:rsidR="00050B7B" w:rsidRDefault="00000000">
            <w:pPr>
              <w:keepNext/>
              <w:keepLines/>
              <w:spacing w:after="0" w:line="240" w:lineRule="auto"/>
              <w:jc w:val="right"/>
            </w:pPr>
            <w:r>
              <w:rPr>
                <w:sz w:val="18"/>
              </w:rPr>
              <w:t>0,00</w:t>
            </w:r>
          </w:p>
        </w:tc>
        <w:tc>
          <w:tcPr>
            <w:tcW w:w="700" w:type="dxa"/>
            <w:tcMar>
              <w:top w:w="0" w:type="dxa"/>
              <w:bottom w:w="0" w:type="dxa"/>
            </w:tcMar>
            <w:vAlign w:val="center"/>
          </w:tcPr>
          <w:p w14:paraId="1AA69C96" w14:textId="77777777" w:rsidR="00050B7B" w:rsidRDefault="00000000">
            <w:pPr>
              <w:keepNext/>
              <w:keepLines/>
              <w:spacing w:after="0" w:line="240" w:lineRule="auto"/>
              <w:jc w:val="right"/>
            </w:pPr>
            <w:r>
              <w:rPr>
                <w:sz w:val="18"/>
              </w:rPr>
              <w:t>0</w:t>
            </w:r>
          </w:p>
        </w:tc>
      </w:tr>
    </w:tbl>
    <w:p w14:paraId="06219D0A" w14:textId="77777777" w:rsidR="00050B7B" w:rsidRDefault="00050B7B">
      <w:pPr>
        <w:spacing w:after="0"/>
      </w:pPr>
    </w:p>
    <w:p w14:paraId="52923CDB" w14:textId="77777777" w:rsidR="00050B7B" w:rsidRDefault="00000000">
      <w:r>
        <w:t>Odnosi se na promjenu u obujmu imovine u iznosu od 307,77 eura za knjige primljene iz pomoći proračuna koji nam nisu nadležni.</w:t>
      </w:r>
    </w:p>
    <w:p w14:paraId="4F358E8D" w14:textId="77777777" w:rsidR="00050B7B" w:rsidRDefault="00050B7B"/>
    <w:p w14:paraId="54AA8DC4" w14:textId="77777777" w:rsidR="00050B7B" w:rsidRDefault="00000000">
      <w:pPr>
        <w:keepNext/>
        <w:spacing w:line="240" w:lineRule="auto"/>
        <w:jc w:val="center"/>
      </w:pPr>
      <w:r>
        <w:rPr>
          <w:b/>
          <w:sz w:val="28"/>
        </w:rPr>
        <w:t>Izvještaj o obvezama</w:t>
      </w:r>
    </w:p>
    <w:p w14:paraId="2E0D6A2D" w14:textId="77777777" w:rsidR="00050B7B" w:rsidRDefault="00000000">
      <w:pPr>
        <w:keepNext/>
        <w:spacing w:line="240" w:lineRule="auto"/>
        <w:jc w:val="center"/>
      </w:pPr>
      <w:r>
        <w:rPr>
          <w:sz w:val="28"/>
        </w:rPr>
        <w:t>Bilješka 18.</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050B7B" w14:paraId="0E46B4F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3AF0F3F" w14:textId="77777777" w:rsidR="00050B7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DE8C7FD" w14:textId="77777777" w:rsidR="00050B7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64D2886" w14:textId="77777777" w:rsidR="00050B7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9188102" w14:textId="77777777" w:rsidR="00050B7B"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7C1A0BE1" w14:textId="77777777" w:rsidR="00050B7B" w:rsidRDefault="00000000">
            <w:pPr>
              <w:keepNext/>
              <w:keepLines/>
              <w:spacing w:after="0" w:line="240" w:lineRule="auto"/>
              <w:jc w:val="center"/>
            </w:pPr>
            <w:r>
              <w:rPr>
                <w:b/>
                <w:sz w:val="18"/>
              </w:rPr>
              <w:t>Indeks (%)</w:t>
            </w:r>
          </w:p>
        </w:tc>
      </w:tr>
      <w:tr w:rsidR="00050B7B" w14:paraId="64DE74AC" w14:textId="77777777">
        <w:tblPrEx>
          <w:tblCellMar>
            <w:top w:w="0" w:type="dxa"/>
            <w:bottom w:w="0" w:type="dxa"/>
          </w:tblCellMar>
        </w:tblPrEx>
        <w:trPr>
          <w:cantSplit/>
          <w:trHeight w:val="560"/>
        </w:trPr>
        <w:tc>
          <w:tcPr>
            <w:tcW w:w="700" w:type="dxa"/>
            <w:tcMar>
              <w:top w:w="0" w:type="dxa"/>
              <w:bottom w:w="0" w:type="dxa"/>
            </w:tcMar>
            <w:vAlign w:val="center"/>
          </w:tcPr>
          <w:p w14:paraId="499A50A9" w14:textId="77777777" w:rsidR="00050B7B" w:rsidRDefault="00050B7B">
            <w:pPr>
              <w:keepNext/>
              <w:keepLines/>
              <w:spacing w:after="0" w:line="240" w:lineRule="auto"/>
            </w:pPr>
          </w:p>
        </w:tc>
        <w:tc>
          <w:tcPr>
            <w:tcW w:w="3180" w:type="dxa"/>
            <w:tcMar>
              <w:top w:w="0" w:type="dxa"/>
              <w:bottom w:w="0" w:type="dxa"/>
            </w:tcMar>
            <w:vAlign w:val="center"/>
          </w:tcPr>
          <w:p w14:paraId="40153BCF" w14:textId="77777777" w:rsidR="00050B7B" w:rsidRDefault="00000000">
            <w:pPr>
              <w:keepNext/>
              <w:keepLines/>
              <w:spacing w:after="0" w:line="240" w:lineRule="auto"/>
            </w:pPr>
            <w:r>
              <w:rPr>
                <w:sz w:val="18"/>
              </w:rPr>
              <w:t>Stanje obveza 1. siječnja (=stanju obveza iz Izvještaja o obvezama na 31. prosinca prethodne godine)</w:t>
            </w:r>
          </w:p>
        </w:tc>
        <w:tc>
          <w:tcPr>
            <w:tcW w:w="700" w:type="dxa"/>
            <w:tcMar>
              <w:top w:w="0" w:type="dxa"/>
              <w:bottom w:w="0" w:type="dxa"/>
            </w:tcMar>
            <w:vAlign w:val="center"/>
          </w:tcPr>
          <w:p w14:paraId="09A45AEE" w14:textId="77777777" w:rsidR="00050B7B" w:rsidRDefault="00000000">
            <w:pPr>
              <w:keepNext/>
              <w:keepLines/>
              <w:spacing w:after="0" w:line="240" w:lineRule="auto"/>
            </w:pPr>
            <w:r>
              <w:rPr>
                <w:sz w:val="18"/>
              </w:rPr>
              <w:t>V001</w:t>
            </w:r>
          </w:p>
        </w:tc>
        <w:tc>
          <w:tcPr>
            <w:tcW w:w="1860" w:type="dxa"/>
            <w:tcMar>
              <w:top w:w="0" w:type="dxa"/>
              <w:bottom w:w="0" w:type="dxa"/>
            </w:tcMar>
            <w:vAlign w:val="center"/>
          </w:tcPr>
          <w:p w14:paraId="01411111" w14:textId="77777777" w:rsidR="00050B7B" w:rsidRDefault="00000000">
            <w:pPr>
              <w:keepNext/>
              <w:keepLines/>
              <w:spacing w:after="0" w:line="240" w:lineRule="auto"/>
              <w:jc w:val="right"/>
            </w:pPr>
            <w:r>
              <w:rPr>
                <w:sz w:val="18"/>
              </w:rPr>
              <w:t>12.097,40</w:t>
            </w:r>
          </w:p>
        </w:tc>
        <w:tc>
          <w:tcPr>
            <w:tcW w:w="700" w:type="dxa"/>
            <w:tcMar>
              <w:top w:w="0" w:type="dxa"/>
              <w:bottom w:w="0" w:type="dxa"/>
            </w:tcMar>
            <w:vAlign w:val="center"/>
          </w:tcPr>
          <w:p w14:paraId="383859EC" w14:textId="77777777" w:rsidR="00050B7B" w:rsidRDefault="00000000">
            <w:pPr>
              <w:keepNext/>
              <w:keepLines/>
              <w:spacing w:after="0" w:line="240" w:lineRule="auto"/>
              <w:jc w:val="right"/>
            </w:pPr>
            <w:r>
              <w:rPr>
                <w:sz w:val="18"/>
              </w:rPr>
              <w:t>-</w:t>
            </w:r>
          </w:p>
        </w:tc>
      </w:tr>
    </w:tbl>
    <w:p w14:paraId="452EC9CB" w14:textId="77777777" w:rsidR="00050B7B" w:rsidRDefault="00050B7B">
      <w:pPr>
        <w:spacing w:after="0"/>
      </w:pPr>
    </w:p>
    <w:p w14:paraId="2F004C62" w14:textId="77777777" w:rsidR="00050B7B" w:rsidRDefault="00000000">
      <w:r>
        <w:t>Stanje obveza 01. siječnja 2025. godine iznosile su 12.097,40 eura te su sve podmirene tijekom 2025. godine prema rokovima dospijeća.</w:t>
      </w:r>
    </w:p>
    <w:p w14:paraId="397F2B10" w14:textId="77777777" w:rsidR="00050B7B" w:rsidRDefault="00050B7B"/>
    <w:p w14:paraId="5EA3C806" w14:textId="77777777" w:rsidR="00050B7B" w:rsidRDefault="00000000">
      <w:pPr>
        <w:keepNext/>
        <w:spacing w:line="240" w:lineRule="auto"/>
        <w:jc w:val="center"/>
      </w:pPr>
      <w:r>
        <w:rPr>
          <w:sz w:val="28"/>
        </w:rPr>
        <w:t>Bilješka 19.</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050B7B" w14:paraId="1D03C7E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C3D6565" w14:textId="77777777" w:rsidR="00050B7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A67BE03" w14:textId="77777777" w:rsidR="00050B7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8F16FA1" w14:textId="77777777" w:rsidR="00050B7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154349A" w14:textId="77777777" w:rsidR="00050B7B"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2672CBDE" w14:textId="77777777" w:rsidR="00050B7B" w:rsidRDefault="00000000">
            <w:pPr>
              <w:keepNext/>
              <w:keepLines/>
              <w:spacing w:after="0" w:line="240" w:lineRule="auto"/>
              <w:jc w:val="center"/>
            </w:pPr>
            <w:r>
              <w:rPr>
                <w:b/>
                <w:sz w:val="18"/>
              </w:rPr>
              <w:t>Indeks (%)</w:t>
            </w:r>
          </w:p>
        </w:tc>
      </w:tr>
      <w:tr w:rsidR="00050B7B" w14:paraId="5BC20CF8" w14:textId="77777777">
        <w:tblPrEx>
          <w:tblCellMar>
            <w:top w:w="0" w:type="dxa"/>
            <w:bottom w:w="0" w:type="dxa"/>
          </w:tblCellMar>
        </w:tblPrEx>
        <w:trPr>
          <w:cantSplit/>
          <w:trHeight w:val="560"/>
        </w:trPr>
        <w:tc>
          <w:tcPr>
            <w:tcW w:w="700" w:type="dxa"/>
            <w:tcMar>
              <w:top w:w="0" w:type="dxa"/>
              <w:bottom w:w="0" w:type="dxa"/>
            </w:tcMar>
            <w:vAlign w:val="center"/>
          </w:tcPr>
          <w:p w14:paraId="3518FB54" w14:textId="77777777" w:rsidR="00050B7B" w:rsidRDefault="00050B7B">
            <w:pPr>
              <w:keepNext/>
              <w:keepLines/>
              <w:spacing w:after="0" w:line="240" w:lineRule="auto"/>
            </w:pPr>
          </w:p>
        </w:tc>
        <w:tc>
          <w:tcPr>
            <w:tcW w:w="3180" w:type="dxa"/>
            <w:tcMar>
              <w:top w:w="0" w:type="dxa"/>
              <w:bottom w:w="0" w:type="dxa"/>
            </w:tcMar>
            <w:vAlign w:val="center"/>
          </w:tcPr>
          <w:p w14:paraId="1A6E9C83" w14:textId="77777777" w:rsidR="00050B7B"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2076FCA6" w14:textId="77777777" w:rsidR="00050B7B" w:rsidRDefault="00000000">
            <w:pPr>
              <w:keepNext/>
              <w:keepLines/>
              <w:spacing w:after="0" w:line="240" w:lineRule="auto"/>
            </w:pPr>
            <w:r>
              <w:rPr>
                <w:sz w:val="18"/>
              </w:rPr>
              <w:t>V007</w:t>
            </w:r>
          </w:p>
        </w:tc>
        <w:tc>
          <w:tcPr>
            <w:tcW w:w="1860" w:type="dxa"/>
            <w:tcMar>
              <w:top w:w="0" w:type="dxa"/>
              <w:bottom w:w="0" w:type="dxa"/>
            </w:tcMar>
            <w:vAlign w:val="center"/>
          </w:tcPr>
          <w:p w14:paraId="0FC7227B" w14:textId="77777777" w:rsidR="00050B7B" w:rsidRDefault="00000000">
            <w:pPr>
              <w:keepNext/>
              <w:keepLines/>
              <w:spacing w:after="0" w:line="240" w:lineRule="auto"/>
              <w:jc w:val="right"/>
            </w:pPr>
            <w:r>
              <w:rPr>
                <w:sz w:val="18"/>
              </w:rPr>
              <w:t>0,00</w:t>
            </w:r>
          </w:p>
        </w:tc>
        <w:tc>
          <w:tcPr>
            <w:tcW w:w="700" w:type="dxa"/>
            <w:tcMar>
              <w:top w:w="0" w:type="dxa"/>
              <w:bottom w:w="0" w:type="dxa"/>
            </w:tcMar>
            <w:vAlign w:val="center"/>
          </w:tcPr>
          <w:p w14:paraId="658288AC" w14:textId="77777777" w:rsidR="00050B7B" w:rsidRDefault="00000000">
            <w:pPr>
              <w:keepNext/>
              <w:keepLines/>
              <w:spacing w:after="0" w:line="240" w:lineRule="auto"/>
              <w:jc w:val="right"/>
            </w:pPr>
            <w:r>
              <w:rPr>
                <w:sz w:val="18"/>
              </w:rPr>
              <w:t>-</w:t>
            </w:r>
          </w:p>
        </w:tc>
      </w:tr>
    </w:tbl>
    <w:p w14:paraId="3E7861CE" w14:textId="77777777" w:rsidR="00050B7B" w:rsidRDefault="00050B7B">
      <w:pPr>
        <w:spacing w:after="0"/>
      </w:pPr>
    </w:p>
    <w:p w14:paraId="2B4D0244" w14:textId="77777777" w:rsidR="00050B7B" w:rsidRDefault="00000000">
      <w:r>
        <w:t>Gradska knjižnica nema dospjelih obveza na kraju izvještajnog razdoblja.</w:t>
      </w:r>
    </w:p>
    <w:p w14:paraId="445CA9CB" w14:textId="77777777" w:rsidR="00050B7B" w:rsidRDefault="00050B7B"/>
    <w:p w14:paraId="31EAA857" w14:textId="77777777" w:rsidR="00050B7B" w:rsidRDefault="00000000">
      <w:pPr>
        <w:keepNext/>
        <w:spacing w:line="240" w:lineRule="auto"/>
        <w:jc w:val="center"/>
      </w:pPr>
      <w:r>
        <w:rPr>
          <w:sz w:val="28"/>
        </w:rPr>
        <w:t>Bilješka 20.</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050B7B" w14:paraId="71D70C4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248D20C" w14:textId="77777777" w:rsidR="00050B7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EAED1EE" w14:textId="77777777" w:rsidR="00050B7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3B85A72" w14:textId="77777777" w:rsidR="00050B7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272B017" w14:textId="77777777" w:rsidR="00050B7B"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74DA32AD" w14:textId="77777777" w:rsidR="00050B7B" w:rsidRDefault="00000000">
            <w:pPr>
              <w:keepNext/>
              <w:keepLines/>
              <w:spacing w:after="0" w:line="240" w:lineRule="auto"/>
              <w:jc w:val="center"/>
            </w:pPr>
            <w:r>
              <w:rPr>
                <w:b/>
                <w:sz w:val="18"/>
              </w:rPr>
              <w:t>Indeks (%)</w:t>
            </w:r>
          </w:p>
        </w:tc>
      </w:tr>
      <w:tr w:rsidR="00050B7B" w14:paraId="5237B07B" w14:textId="77777777">
        <w:tblPrEx>
          <w:tblCellMar>
            <w:top w:w="0" w:type="dxa"/>
            <w:bottom w:w="0" w:type="dxa"/>
          </w:tblCellMar>
        </w:tblPrEx>
        <w:trPr>
          <w:cantSplit/>
          <w:trHeight w:val="560"/>
        </w:trPr>
        <w:tc>
          <w:tcPr>
            <w:tcW w:w="700" w:type="dxa"/>
            <w:tcMar>
              <w:top w:w="0" w:type="dxa"/>
              <w:bottom w:w="0" w:type="dxa"/>
            </w:tcMar>
            <w:vAlign w:val="center"/>
          </w:tcPr>
          <w:p w14:paraId="61FE3217" w14:textId="77777777" w:rsidR="00050B7B" w:rsidRDefault="00050B7B">
            <w:pPr>
              <w:keepNext/>
              <w:keepLines/>
              <w:spacing w:after="0" w:line="240" w:lineRule="auto"/>
            </w:pPr>
          </w:p>
        </w:tc>
        <w:tc>
          <w:tcPr>
            <w:tcW w:w="3180" w:type="dxa"/>
            <w:tcMar>
              <w:top w:w="0" w:type="dxa"/>
              <w:bottom w:w="0" w:type="dxa"/>
            </w:tcMar>
            <w:vAlign w:val="center"/>
          </w:tcPr>
          <w:p w14:paraId="6FD48EC5" w14:textId="77777777" w:rsidR="00050B7B" w:rsidRDefault="00000000">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14:paraId="4876036B" w14:textId="77777777" w:rsidR="00050B7B" w:rsidRDefault="00000000">
            <w:pPr>
              <w:keepNext/>
              <w:keepLines/>
              <w:spacing w:after="0" w:line="240" w:lineRule="auto"/>
            </w:pPr>
            <w:r>
              <w:rPr>
                <w:sz w:val="18"/>
              </w:rPr>
              <w:t>V009</w:t>
            </w:r>
          </w:p>
        </w:tc>
        <w:tc>
          <w:tcPr>
            <w:tcW w:w="1860" w:type="dxa"/>
            <w:tcMar>
              <w:top w:w="0" w:type="dxa"/>
              <w:bottom w:w="0" w:type="dxa"/>
            </w:tcMar>
            <w:vAlign w:val="center"/>
          </w:tcPr>
          <w:p w14:paraId="726DF06B" w14:textId="77777777" w:rsidR="00050B7B" w:rsidRDefault="00000000">
            <w:pPr>
              <w:keepNext/>
              <w:keepLines/>
              <w:spacing w:after="0" w:line="240" w:lineRule="auto"/>
              <w:jc w:val="right"/>
            </w:pPr>
            <w:r>
              <w:rPr>
                <w:sz w:val="18"/>
              </w:rPr>
              <w:t>14.051,19</w:t>
            </w:r>
          </w:p>
        </w:tc>
        <w:tc>
          <w:tcPr>
            <w:tcW w:w="700" w:type="dxa"/>
            <w:tcMar>
              <w:top w:w="0" w:type="dxa"/>
              <w:bottom w:w="0" w:type="dxa"/>
            </w:tcMar>
            <w:vAlign w:val="center"/>
          </w:tcPr>
          <w:p w14:paraId="7EAD1CD2" w14:textId="77777777" w:rsidR="00050B7B" w:rsidRDefault="00000000">
            <w:pPr>
              <w:keepNext/>
              <w:keepLines/>
              <w:spacing w:after="0" w:line="240" w:lineRule="auto"/>
              <w:jc w:val="right"/>
            </w:pPr>
            <w:r>
              <w:rPr>
                <w:sz w:val="18"/>
              </w:rPr>
              <w:t>-</w:t>
            </w:r>
          </w:p>
        </w:tc>
      </w:tr>
    </w:tbl>
    <w:p w14:paraId="3D7A32D4" w14:textId="77777777" w:rsidR="00050B7B" w:rsidRDefault="00050B7B">
      <w:pPr>
        <w:spacing w:after="0"/>
      </w:pPr>
    </w:p>
    <w:p w14:paraId="13FCC82F" w14:textId="77777777" w:rsidR="00050B7B" w:rsidRDefault="00000000">
      <w:r>
        <w:t>Ukupno stanje obveza na kraju 2025. godine iznosi 14.051,19 eura i odnosi se na obveze za plaću za mjesec prosinac 2025. koja je isplaćena u 2026. godini, te obveze za materijalne rashode za mjesec prosinac 2025.</w:t>
      </w:r>
    </w:p>
    <w:p w14:paraId="63986C64" w14:textId="77777777" w:rsidR="00050B7B" w:rsidRDefault="00050B7B"/>
    <w:sectPr w:rsidR="00050B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B7B"/>
    <w:rsid w:val="00050B7B"/>
    <w:rsid w:val="002D0148"/>
    <w:rsid w:val="00E174E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46198"/>
  <w15:docId w15:val="{421B2D8E-DD82-4927-9953-3F8F3D29F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1472</Words>
  <Characters>8392</Characters>
  <Application>Microsoft Office Word</Application>
  <DocSecurity>0</DocSecurity>
  <Lines>69</Lines>
  <Paragraphs>19</Paragraphs>
  <ScaleCrop>false</ScaleCrop>
  <Company/>
  <LinksUpToDate>false</LinksUpToDate>
  <CharactersWithSpaces>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 Knapić Pamić</dc:creator>
  <cp:lastModifiedBy>Lara Knapić Pamić</cp:lastModifiedBy>
  <cp:revision>2</cp:revision>
  <dcterms:created xsi:type="dcterms:W3CDTF">2026-02-02T08:24:00Z</dcterms:created>
  <dcterms:modified xsi:type="dcterms:W3CDTF">2026-02-02T08:24:00Z</dcterms:modified>
</cp:coreProperties>
</file>